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F4" w:rsidRDefault="00062D0A">
      <w:pPr>
        <w:rPr>
          <w:rFonts w:ascii="Arial" w:hAnsi="Arial" w:cs="Arial"/>
          <w:b/>
          <w:sz w:val="24"/>
          <w:szCs w:val="24"/>
        </w:rPr>
      </w:pPr>
      <w:bookmarkStart w:id="0" w:name="_GoBack"/>
      <w:bookmarkEnd w:id="0"/>
      <w:r w:rsidRPr="00062D0A">
        <w:rPr>
          <w:rFonts w:ascii="Arial" w:hAnsi="Arial" w:cs="Arial"/>
          <w:b/>
          <w:sz w:val="24"/>
          <w:szCs w:val="24"/>
        </w:rPr>
        <w:t>Texte für</w:t>
      </w:r>
      <w:r>
        <w:rPr>
          <w:rFonts w:ascii="Arial" w:hAnsi="Arial" w:cs="Arial"/>
          <w:b/>
          <w:sz w:val="24"/>
          <w:szCs w:val="24"/>
        </w:rPr>
        <w:t xml:space="preserve"> Herbamed</w:t>
      </w:r>
    </w:p>
    <w:p w:rsidR="00062D0A" w:rsidRDefault="00062D0A">
      <w:pPr>
        <w:rPr>
          <w:rFonts w:ascii="Arial" w:hAnsi="Arial" w:cs="Arial"/>
          <w:b/>
          <w:sz w:val="24"/>
          <w:szCs w:val="24"/>
        </w:rPr>
      </w:pPr>
      <w:r>
        <w:rPr>
          <w:rFonts w:ascii="Arial" w:hAnsi="Arial" w:cs="Arial"/>
          <w:b/>
          <w:sz w:val="24"/>
          <w:szCs w:val="24"/>
        </w:rPr>
        <w:t>Amarin</w:t>
      </w:r>
    </w:p>
    <w:p w:rsidR="00062D0A" w:rsidRDefault="00062D0A">
      <w:pPr>
        <w:rPr>
          <w:rFonts w:ascii="Arial" w:hAnsi="Arial" w:cs="Arial"/>
          <w:b/>
          <w:sz w:val="24"/>
          <w:szCs w:val="24"/>
        </w:rPr>
      </w:pPr>
      <w:r>
        <w:rPr>
          <w:rFonts w:ascii="Arial" w:hAnsi="Arial" w:cs="Arial"/>
          <w:b/>
          <w:sz w:val="24"/>
          <w:szCs w:val="24"/>
        </w:rPr>
        <w:t>Der Magen-Darm-Trakt</w:t>
      </w:r>
    </w:p>
    <w:p w:rsidR="00062D0A" w:rsidRDefault="00062D0A">
      <w:pPr>
        <w:rPr>
          <w:rFonts w:ascii="Arial" w:hAnsi="Arial" w:cs="Arial"/>
          <w:b/>
          <w:sz w:val="24"/>
          <w:szCs w:val="24"/>
        </w:rPr>
      </w:pPr>
      <w:r>
        <w:rPr>
          <w:rFonts w:ascii="Arial" w:hAnsi="Arial" w:cs="Arial"/>
          <w:b/>
          <w:sz w:val="24"/>
          <w:szCs w:val="24"/>
        </w:rPr>
        <w:t>Funktion</w:t>
      </w:r>
      <w:r w:rsidR="00AF09DD">
        <w:rPr>
          <w:rFonts w:ascii="Arial" w:hAnsi="Arial" w:cs="Arial"/>
          <w:b/>
          <w:sz w:val="24"/>
          <w:szCs w:val="24"/>
        </w:rPr>
        <w:t xml:space="preserve"> und Aufbau</w:t>
      </w:r>
    </w:p>
    <w:p w:rsidR="00C15A58" w:rsidRDefault="00AF09DD" w:rsidP="00C15A58">
      <w:pPr>
        <w:tabs>
          <w:tab w:val="left" w:pos="1140"/>
        </w:tabs>
        <w:rPr>
          <w:rFonts w:ascii="Arial" w:hAnsi="Arial" w:cs="Arial"/>
          <w:b/>
          <w:sz w:val="24"/>
          <w:szCs w:val="24"/>
        </w:rPr>
      </w:pPr>
      <w:r>
        <w:rPr>
          <w:noProof/>
          <w:lang w:eastAsia="de-CH"/>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480310" cy="3239770"/>
            <wp:effectExtent l="0" t="0" r="0" b="0"/>
            <wp:wrapTight wrapText="bothSides">
              <wp:wrapPolygon edited="0">
                <wp:start x="8129" y="0"/>
                <wp:lineTo x="3152" y="254"/>
                <wp:lineTo x="2654" y="381"/>
                <wp:lineTo x="2654" y="4064"/>
                <wp:lineTo x="1493" y="4699"/>
                <wp:lineTo x="1327" y="7875"/>
                <wp:lineTo x="2488" y="8129"/>
                <wp:lineTo x="10120" y="8129"/>
                <wp:lineTo x="4811" y="9399"/>
                <wp:lineTo x="5143" y="10161"/>
                <wp:lineTo x="3982" y="10669"/>
                <wp:lineTo x="1659" y="12066"/>
                <wp:lineTo x="332" y="12955"/>
                <wp:lineTo x="332" y="17527"/>
                <wp:lineTo x="2323" y="18289"/>
                <wp:lineTo x="5475" y="18289"/>
                <wp:lineTo x="4645" y="19559"/>
                <wp:lineTo x="4977" y="19813"/>
                <wp:lineTo x="8129" y="20321"/>
                <wp:lineTo x="8129" y="20702"/>
                <wp:lineTo x="10452" y="21338"/>
                <wp:lineTo x="21069" y="21338"/>
                <wp:lineTo x="21401" y="13336"/>
                <wp:lineTo x="20571" y="12574"/>
                <wp:lineTo x="21235" y="12193"/>
                <wp:lineTo x="21069" y="11812"/>
                <wp:lineTo x="17253" y="9780"/>
                <wp:lineTo x="15926" y="9272"/>
                <wp:lineTo x="11447" y="8129"/>
                <wp:lineTo x="18083" y="7113"/>
                <wp:lineTo x="18581" y="6731"/>
                <wp:lineTo x="16092" y="6096"/>
                <wp:lineTo x="17917" y="5461"/>
                <wp:lineTo x="18249" y="4699"/>
                <wp:lineTo x="17088" y="4064"/>
                <wp:lineTo x="15429" y="2413"/>
                <wp:lineTo x="15263" y="508"/>
                <wp:lineTo x="13935" y="0"/>
                <wp:lineTo x="9124" y="0"/>
                <wp:lineTo x="8129" y="0"/>
              </wp:wrapPolygon>
            </wp:wrapTight>
            <wp:docPr id="9" name="Bild 4" descr="https://upload.wikimedia.org/wikipedia/commons/thumb/c/cb/Digestive_system_diagram_de.svg/622px-Digestive_system_diagram_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c/cb/Digestive_system_diagram_de.svg/622px-Digestive_system_diagram_de.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310" cy="3239770"/>
                    </a:xfrm>
                    <a:prstGeom prst="rect">
                      <a:avLst/>
                    </a:prstGeom>
                    <a:noFill/>
                    <a:ln>
                      <a:noFill/>
                    </a:ln>
                  </pic:spPr>
                </pic:pic>
              </a:graphicData>
            </a:graphic>
          </wp:anchor>
        </w:drawing>
      </w: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C15A58" w:rsidP="00C15A58">
      <w:pPr>
        <w:tabs>
          <w:tab w:val="left" w:pos="1140"/>
        </w:tabs>
        <w:rPr>
          <w:rFonts w:ascii="Arial" w:hAnsi="Arial" w:cs="Arial"/>
          <w:b/>
          <w:sz w:val="24"/>
          <w:szCs w:val="24"/>
        </w:rPr>
      </w:pPr>
    </w:p>
    <w:p w:rsidR="00C15A58" w:rsidRDefault="00640574" w:rsidP="00C15A58">
      <w:pPr>
        <w:tabs>
          <w:tab w:val="left" w:pos="1140"/>
        </w:tabs>
        <w:rPr>
          <w:rFonts w:ascii="Arial" w:hAnsi="Arial" w:cs="Arial"/>
          <w:b/>
          <w:sz w:val="24"/>
          <w:szCs w:val="24"/>
        </w:rPr>
      </w:pPr>
      <w:r>
        <w:rPr>
          <w:rFonts w:ascii="Arial" w:hAnsi="Arial" w:cs="Arial"/>
          <w:color w:val="252525"/>
          <w:sz w:val="19"/>
          <w:szCs w:val="19"/>
          <w:shd w:val="clear" w:color="auto" w:fill="F8F9FA"/>
        </w:rPr>
        <w:t>Üe</w:t>
      </w:r>
      <w:r w:rsidR="00D45DA6">
        <w:rPr>
          <w:rFonts w:ascii="Arial" w:hAnsi="Arial" w:cs="Arial"/>
          <w:color w:val="252525"/>
          <w:sz w:val="19"/>
          <w:szCs w:val="19"/>
          <w:shd w:val="clear" w:color="auto" w:fill="F8F9FA"/>
        </w:rPr>
        <w:t>bersicht über den menschlichen Verdauungstrakt</w:t>
      </w:r>
    </w:p>
    <w:p w:rsidR="00C15A58" w:rsidRDefault="00C15A58" w:rsidP="00C15A58">
      <w:pPr>
        <w:tabs>
          <w:tab w:val="left" w:pos="1140"/>
        </w:tabs>
        <w:rPr>
          <w:rFonts w:ascii="Arial" w:hAnsi="Arial" w:cs="Arial"/>
          <w:b/>
          <w:sz w:val="24"/>
          <w:szCs w:val="24"/>
        </w:rPr>
      </w:pPr>
    </w:p>
    <w:p w:rsidR="00AF09DD" w:rsidRDefault="00AF09DD" w:rsidP="00C15A58">
      <w:pPr>
        <w:tabs>
          <w:tab w:val="left" w:pos="1140"/>
        </w:tabs>
        <w:rPr>
          <w:rFonts w:ascii="Arial" w:hAnsi="Arial" w:cs="Arial"/>
          <w:sz w:val="24"/>
          <w:szCs w:val="24"/>
        </w:rPr>
      </w:pPr>
      <w:r>
        <w:rPr>
          <w:rFonts w:ascii="Arial" w:hAnsi="Arial" w:cs="Arial"/>
          <w:sz w:val="24"/>
          <w:szCs w:val="24"/>
        </w:rPr>
        <w:t>Im Verdauungstrakt findet der eigentliche enzymatische Aufschluss der Nahrung, die Resorption von Nahrungsstoffen und Wasser sowie die Ausscheidung unverdaulicher oder nicht verwertbarer Nahrungsbestandteile statt. Neben Enzymen sind auch verschiedenen Mikroorganismen an der Verdauung beteiligt, die man unter dem Begriff Darmflora zusammenfasst.</w:t>
      </w:r>
    </w:p>
    <w:p w:rsidR="00AF09DD" w:rsidRDefault="00AF09DD">
      <w:pPr>
        <w:rPr>
          <w:rFonts w:ascii="Arial" w:hAnsi="Arial" w:cs="Arial"/>
          <w:sz w:val="24"/>
          <w:szCs w:val="24"/>
        </w:rPr>
      </w:pPr>
      <w:r>
        <w:rPr>
          <w:rFonts w:ascii="Arial" w:hAnsi="Arial" w:cs="Arial"/>
          <w:sz w:val="24"/>
          <w:szCs w:val="24"/>
        </w:rPr>
        <w:t>Die grossen Verdauungsdrüsen, die Leber – mit Gallenblase – und die Bauchspeicheldrüse, produzieren Verdauungssäfte, die die Nahrung in ihre Bestandteile aufspalten. Der unterste Teil des Verdauungstraktes dient hauptsächlich der Resorption von Wasser und der Ausscheidung der unverdaulichen Nahrungsbestandteile.</w:t>
      </w:r>
    </w:p>
    <w:p w:rsidR="00C15A58" w:rsidRDefault="00C15A58">
      <w:pPr>
        <w:rPr>
          <w:rFonts w:ascii="Arial" w:hAnsi="Arial" w:cs="Arial"/>
          <w:sz w:val="24"/>
          <w:szCs w:val="24"/>
        </w:rPr>
      </w:pPr>
      <w:r>
        <w:rPr>
          <w:rFonts w:ascii="Arial" w:hAnsi="Arial" w:cs="Arial"/>
          <w:sz w:val="24"/>
          <w:szCs w:val="24"/>
        </w:rPr>
        <w:t>Der Verdauungstrakt kann in einen Kopf- und einen Rumpfteil unterteilt werden.</w:t>
      </w:r>
    </w:p>
    <w:p w:rsidR="00C15A58" w:rsidRDefault="00C15A58" w:rsidP="00C15A58">
      <w:pPr>
        <w:pStyle w:val="Listenabsatz"/>
        <w:numPr>
          <w:ilvl w:val="0"/>
          <w:numId w:val="2"/>
        </w:numPr>
        <w:rPr>
          <w:rFonts w:ascii="Arial" w:hAnsi="Arial" w:cs="Arial"/>
          <w:sz w:val="24"/>
          <w:szCs w:val="24"/>
        </w:rPr>
      </w:pPr>
      <w:r>
        <w:rPr>
          <w:rFonts w:ascii="Arial" w:hAnsi="Arial" w:cs="Arial"/>
          <w:sz w:val="24"/>
          <w:szCs w:val="24"/>
        </w:rPr>
        <w:t>Kopfteil: die Mundwerkzeuge und Mundhöhle dienen der Nahrungsaufnahme und der Zerkleinerung. Die Speicheldrüsen produzieren Speichel, der die Nahrung gleitfähig macht und beim Menschen Amylase (Enzym zum Stärkeabbau) enthält. Der Pharynx (Rachen) ist der Übergang zur Speiseröhre. In ihm kreuzen sich Nahrungs- und Atemweg.</w:t>
      </w:r>
    </w:p>
    <w:p w:rsidR="00C15A58" w:rsidRDefault="00C15A58" w:rsidP="00C15A58">
      <w:pPr>
        <w:pStyle w:val="Listenabsatz"/>
        <w:numPr>
          <w:ilvl w:val="0"/>
          <w:numId w:val="2"/>
        </w:numPr>
        <w:rPr>
          <w:rFonts w:ascii="Arial" w:hAnsi="Arial" w:cs="Arial"/>
          <w:sz w:val="24"/>
          <w:szCs w:val="24"/>
        </w:rPr>
      </w:pPr>
      <w:r>
        <w:rPr>
          <w:rFonts w:ascii="Arial" w:hAnsi="Arial" w:cs="Arial"/>
          <w:sz w:val="24"/>
          <w:szCs w:val="24"/>
        </w:rPr>
        <w:t>Rumpfteil:</w:t>
      </w:r>
    </w:p>
    <w:p w:rsidR="00C15A58" w:rsidRDefault="00C15A58" w:rsidP="00C15A58">
      <w:pPr>
        <w:pStyle w:val="Listenabsatz"/>
        <w:numPr>
          <w:ilvl w:val="0"/>
          <w:numId w:val="3"/>
        </w:numPr>
        <w:rPr>
          <w:rFonts w:ascii="Arial" w:hAnsi="Arial" w:cs="Arial"/>
          <w:sz w:val="24"/>
          <w:szCs w:val="24"/>
        </w:rPr>
      </w:pPr>
      <w:r>
        <w:rPr>
          <w:rFonts w:ascii="Arial" w:hAnsi="Arial" w:cs="Arial"/>
          <w:sz w:val="24"/>
          <w:szCs w:val="24"/>
        </w:rPr>
        <w:t>Speiseröhre: dient dem Transport der Nahrung vom Mund zum Magen</w:t>
      </w:r>
    </w:p>
    <w:p w:rsidR="00F10D6A" w:rsidRDefault="00F10D6A" w:rsidP="00C15A58">
      <w:pPr>
        <w:pStyle w:val="Listenabsatz"/>
        <w:numPr>
          <w:ilvl w:val="0"/>
          <w:numId w:val="3"/>
        </w:numPr>
        <w:rPr>
          <w:rFonts w:ascii="Arial" w:hAnsi="Arial" w:cs="Arial"/>
          <w:sz w:val="24"/>
          <w:szCs w:val="24"/>
        </w:rPr>
      </w:pPr>
      <w:r>
        <w:rPr>
          <w:rFonts w:ascii="Arial" w:hAnsi="Arial" w:cs="Arial"/>
          <w:sz w:val="24"/>
          <w:szCs w:val="24"/>
        </w:rPr>
        <w:t>Magen: pH = 2, wandelt die Nahrung in Nahrungsbrei um und reichert sie mit Magensaft an. 15 % der Proteine werden hier durch Pepsin gespalten.</w:t>
      </w:r>
    </w:p>
    <w:p w:rsidR="00F10D6A" w:rsidRDefault="00F10D6A" w:rsidP="00C15A58">
      <w:pPr>
        <w:pStyle w:val="Listenabsatz"/>
        <w:numPr>
          <w:ilvl w:val="0"/>
          <w:numId w:val="3"/>
        </w:numPr>
        <w:rPr>
          <w:rFonts w:ascii="Arial" w:hAnsi="Arial" w:cs="Arial"/>
          <w:sz w:val="24"/>
          <w:szCs w:val="24"/>
        </w:rPr>
      </w:pPr>
      <w:r>
        <w:rPr>
          <w:rFonts w:ascii="Arial" w:hAnsi="Arial" w:cs="Arial"/>
          <w:sz w:val="24"/>
          <w:szCs w:val="24"/>
        </w:rPr>
        <w:lastRenderedPageBreak/>
        <w:t>Dünndarm mit Zwölffingerdarm (Duodenum): Der Gallengang mündet hier, mit ihm werden dem Nahrungsbrei Pankreassaft, der der Protein- und Fettverdauung dient, und die Galle, die bei der Fettverdauung hilft, beigemengt.</w:t>
      </w:r>
    </w:p>
    <w:p w:rsidR="00F10D6A" w:rsidRDefault="00F10D6A" w:rsidP="00F10D6A">
      <w:pPr>
        <w:pStyle w:val="Listenabsatz"/>
        <w:ind w:left="1440"/>
        <w:rPr>
          <w:rFonts w:ascii="Arial" w:hAnsi="Arial" w:cs="Arial"/>
          <w:sz w:val="24"/>
          <w:szCs w:val="24"/>
        </w:rPr>
      </w:pPr>
      <w:r>
        <w:rPr>
          <w:rFonts w:ascii="Arial" w:hAnsi="Arial" w:cs="Arial"/>
          <w:sz w:val="24"/>
          <w:szCs w:val="24"/>
        </w:rPr>
        <w:t>Leerdarm (Jejunum) und Krummdarm (Ileum): Ort der Resorption der nun in Peptide aufgespaltenen Eiweisse, der Fette, Kohlenhydrate, Vitamine und Wasser.</w:t>
      </w:r>
    </w:p>
    <w:p w:rsidR="00F10D6A" w:rsidRDefault="00F10D6A" w:rsidP="00F10D6A">
      <w:pPr>
        <w:pStyle w:val="Listenabsatz"/>
        <w:numPr>
          <w:ilvl w:val="0"/>
          <w:numId w:val="3"/>
        </w:numPr>
        <w:rPr>
          <w:rFonts w:ascii="Arial" w:hAnsi="Arial" w:cs="Arial"/>
          <w:sz w:val="24"/>
          <w:szCs w:val="24"/>
        </w:rPr>
      </w:pPr>
      <w:r>
        <w:rPr>
          <w:rFonts w:ascii="Arial" w:hAnsi="Arial" w:cs="Arial"/>
          <w:sz w:val="24"/>
          <w:szCs w:val="24"/>
        </w:rPr>
        <w:t>Dickdarm: Speicherort für den Kot, um den Stuhlgang in Intervallen zu erlauben, ebenso Ort der Resorption von Wasser und Elektrolyten.</w:t>
      </w:r>
    </w:p>
    <w:p w:rsidR="00F10D6A" w:rsidRDefault="00F10D6A" w:rsidP="00F10D6A">
      <w:pPr>
        <w:pStyle w:val="Listenabsatz"/>
        <w:numPr>
          <w:ilvl w:val="0"/>
          <w:numId w:val="3"/>
        </w:numPr>
        <w:rPr>
          <w:rFonts w:ascii="Arial" w:hAnsi="Arial" w:cs="Arial"/>
          <w:sz w:val="24"/>
          <w:szCs w:val="24"/>
        </w:rPr>
      </w:pPr>
      <w:r>
        <w:rPr>
          <w:rFonts w:ascii="Arial" w:hAnsi="Arial" w:cs="Arial"/>
          <w:sz w:val="24"/>
          <w:szCs w:val="24"/>
        </w:rPr>
        <w:t>After: dient der Ausscheidung des Kots.</w:t>
      </w:r>
    </w:p>
    <w:p w:rsidR="00F10D6A" w:rsidRDefault="00F10D6A" w:rsidP="00F10D6A">
      <w:pPr>
        <w:rPr>
          <w:rFonts w:ascii="Arial" w:hAnsi="Arial" w:cs="Arial"/>
          <w:sz w:val="24"/>
          <w:szCs w:val="24"/>
        </w:rPr>
      </w:pPr>
      <w:r>
        <w:rPr>
          <w:rFonts w:ascii="Arial" w:hAnsi="Arial" w:cs="Arial"/>
          <w:sz w:val="24"/>
          <w:szCs w:val="24"/>
        </w:rPr>
        <w:t>Durch die Evoluti</w:t>
      </w:r>
      <w:r w:rsidR="00DF1BA4">
        <w:rPr>
          <w:rFonts w:ascii="Arial" w:hAnsi="Arial" w:cs="Arial"/>
          <w:sz w:val="24"/>
          <w:szCs w:val="24"/>
        </w:rPr>
        <w:t>on ist der Verdauungstrakt</w:t>
      </w:r>
      <w:r>
        <w:rPr>
          <w:rFonts w:ascii="Arial" w:hAnsi="Arial" w:cs="Arial"/>
          <w:sz w:val="24"/>
          <w:szCs w:val="24"/>
        </w:rPr>
        <w:t xml:space="preserve"> an die Nahrung des Menschen optimal angepasst. Einerseits betrifft es d</w:t>
      </w:r>
      <w:r w:rsidR="008D108A">
        <w:rPr>
          <w:rFonts w:ascii="Arial" w:hAnsi="Arial" w:cs="Arial"/>
          <w:sz w:val="24"/>
          <w:szCs w:val="24"/>
        </w:rPr>
        <w:t>ie Anatomie und andererseits das</w:t>
      </w:r>
      <w:r>
        <w:rPr>
          <w:rFonts w:ascii="Arial" w:hAnsi="Arial" w:cs="Arial"/>
          <w:sz w:val="24"/>
          <w:szCs w:val="24"/>
        </w:rPr>
        <w:t xml:space="preserve"> Milieu der nährstoffspaltenden Mikroorganismen.</w:t>
      </w:r>
    </w:p>
    <w:p w:rsidR="00A60BD2" w:rsidRDefault="00033DAE" w:rsidP="00F10D6A">
      <w:pPr>
        <w:rPr>
          <w:rFonts w:ascii="Arial" w:hAnsi="Arial" w:cs="Arial"/>
          <w:sz w:val="24"/>
          <w:szCs w:val="24"/>
        </w:rPr>
      </w:pPr>
      <w:r>
        <w:rPr>
          <w:rFonts w:ascii="Arial" w:hAnsi="Arial" w:cs="Arial"/>
          <w:b/>
          <w:sz w:val="24"/>
          <w:szCs w:val="24"/>
        </w:rPr>
        <w:t>Beschwerden</w:t>
      </w:r>
    </w:p>
    <w:p w:rsidR="00033DAE" w:rsidRDefault="00033DAE" w:rsidP="00F10D6A">
      <w:pPr>
        <w:rPr>
          <w:rFonts w:ascii="Arial" w:hAnsi="Arial" w:cs="Arial"/>
          <w:sz w:val="24"/>
          <w:szCs w:val="24"/>
        </w:rPr>
      </w:pPr>
      <w:r>
        <w:rPr>
          <w:rFonts w:ascii="Arial" w:hAnsi="Arial" w:cs="Arial"/>
          <w:sz w:val="24"/>
          <w:szCs w:val="24"/>
        </w:rPr>
        <w:t>Eine mangelhafte Verdauung führt oftmals zu Völlegefühl, Blähungen, Druckgefühl im Magen, nervösen Magenbeschwerden und Magen-Darm-Krämpfen.</w:t>
      </w:r>
    </w:p>
    <w:p w:rsidR="00033DAE" w:rsidRDefault="00033DAE" w:rsidP="00F10D6A">
      <w:pPr>
        <w:rPr>
          <w:rFonts w:ascii="Arial" w:hAnsi="Arial" w:cs="Arial"/>
          <w:sz w:val="24"/>
          <w:szCs w:val="24"/>
        </w:rPr>
      </w:pPr>
      <w:r>
        <w:rPr>
          <w:rFonts w:ascii="Arial" w:hAnsi="Arial" w:cs="Arial"/>
          <w:sz w:val="24"/>
          <w:szCs w:val="24"/>
        </w:rPr>
        <w:t>Ursachen für Magen-Darm-Problemen sind sehr oft stressige Lebenssituationen und Ursache ist oftmals eine verminderte Bildung von Verdauungssäften oder eine Verkrampfung der glatten Magen-Darm-Muskulatur, wodurch die Motilität herabgesetzt ist.</w:t>
      </w:r>
    </w:p>
    <w:p w:rsidR="00033DAE" w:rsidRDefault="00033DAE" w:rsidP="00F10D6A">
      <w:pPr>
        <w:rPr>
          <w:rFonts w:ascii="Arial" w:hAnsi="Arial" w:cs="Arial"/>
          <w:sz w:val="24"/>
          <w:szCs w:val="24"/>
        </w:rPr>
      </w:pPr>
      <w:r>
        <w:rPr>
          <w:rFonts w:ascii="Arial" w:hAnsi="Arial" w:cs="Arial"/>
          <w:sz w:val="24"/>
          <w:szCs w:val="24"/>
        </w:rPr>
        <w:t xml:space="preserve">Gasansammlung im oberen Verdauungstrakt (Meteorismus) führt oft zu Völlegefühl und Blähungen. Damit verbunden ist eine vermehrte Produktion von </w:t>
      </w:r>
      <w:r w:rsidR="007624AC">
        <w:rPr>
          <w:rFonts w:ascii="Arial" w:hAnsi="Arial" w:cs="Arial"/>
          <w:sz w:val="24"/>
          <w:szCs w:val="24"/>
        </w:rPr>
        <w:t>Darmgasen (Flatulenz).</w:t>
      </w:r>
    </w:p>
    <w:p w:rsidR="007624AC" w:rsidRDefault="007624AC" w:rsidP="00F10D6A">
      <w:pPr>
        <w:rPr>
          <w:rFonts w:ascii="Arial" w:hAnsi="Arial" w:cs="Arial"/>
          <w:sz w:val="24"/>
          <w:szCs w:val="24"/>
        </w:rPr>
      </w:pPr>
      <w:r>
        <w:rPr>
          <w:rFonts w:ascii="Arial" w:hAnsi="Arial" w:cs="Arial"/>
          <w:sz w:val="24"/>
          <w:szCs w:val="24"/>
        </w:rPr>
        <w:t>Ursachen für die übermässige Gasansammlung können folgende sein:</w:t>
      </w:r>
    </w:p>
    <w:p w:rsidR="007624AC" w:rsidRDefault="007624AC" w:rsidP="007624AC">
      <w:pPr>
        <w:pStyle w:val="Listenabsatz"/>
        <w:numPr>
          <w:ilvl w:val="0"/>
          <w:numId w:val="5"/>
        </w:numPr>
        <w:rPr>
          <w:rFonts w:ascii="Arial" w:hAnsi="Arial" w:cs="Arial"/>
          <w:sz w:val="24"/>
          <w:szCs w:val="24"/>
        </w:rPr>
      </w:pPr>
      <w:r>
        <w:rPr>
          <w:rFonts w:ascii="Arial" w:hAnsi="Arial" w:cs="Arial"/>
          <w:sz w:val="24"/>
          <w:szCs w:val="24"/>
        </w:rPr>
        <w:t>Vermehrtes Luftschlucken durch schnelles Essen oder durch kohlensäurehaltige Getränke</w:t>
      </w:r>
    </w:p>
    <w:p w:rsidR="007624AC" w:rsidRDefault="007624AC" w:rsidP="007624AC">
      <w:pPr>
        <w:pStyle w:val="Listenabsatz"/>
        <w:numPr>
          <w:ilvl w:val="0"/>
          <w:numId w:val="5"/>
        </w:numPr>
        <w:rPr>
          <w:rFonts w:ascii="Arial" w:hAnsi="Arial" w:cs="Arial"/>
          <w:sz w:val="24"/>
          <w:szCs w:val="24"/>
        </w:rPr>
      </w:pPr>
      <w:r>
        <w:rPr>
          <w:rFonts w:ascii="Arial" w:hAnsi="Arial" w:cs="Arial"/>
          <w:sz w:val="24"/>
          <w:szCs w:val="24"/>
        </w:rPr>
        <w:t>Verstärkte Gasbildung bei der Verdauung ballaststoffreicher Nahrung (Hülsenfrüchte, Kohl, Zwiebeln)</w:t>
      </w:r>
    </w:p>
    <w:p w:rsidR="00640574" w:rsidRPr="00640574" w:rsidRDefault="007624AC" w:rsidP="00640574">
      <w:pPr>
        <w:pStyle w:val="Listenabsatz"/>
        <w:numPr>
          <w:ilvl w:val="0"/>
          <w:numId w:val="5"/>
        </w:numPr>
        <w:rPr>
          <w:rFonts w:ascii="Arial" w:hAnsi="Arial" w:cs="Arial"/>
          <w:sz w:val="24"/>
          <w:szCs w:val="24"/>
        </w:rPr>
      </w:pPr>
      <w:r>
        <w:rPr>
          <w:rFonts w:ascii="Arial" w:hAnsi="Arial" w:cs="Arial"/>
          <w:sz w:val="24"/>
          <w:szCs w:val="24"/>
        </w:rPr>
        <w:t>Verstärkte Gasbildung durch falsche Zusammensetzung der Darmbakterien</w:t>
      </w:r>
      <w:r w:rsidR="00640574">
        <w:rPr>
          <w:rFonts w:ascii="Arial" w:hAnsi="Arial" w:cs="Arial"/>
          <w:sz w:val="24"/>
          <w:szCs w:val="24"/>
        </w:rPr>
        <w:t xml:space="preserve"> bei Einnahme von Breitbandantibiotika, Verstopfung und Durchfall</w:t>
      </w:r>
    </w:p>
    <w:p w:rsidR="00A33813" w:rsidRPr="00A33813" w:rsidRDefault="00A33813" w:rsidP="00A33813">
      <w:pPr>
        <w:rPr>
          <w:rFonts w:ascii="Arial" w:hAnsi="Arial" w:cs="Arial"/>
          <w:sz w:val="24"/>
          <w:szCs w:val="24"/>
        </w:rPr>
      </w:pPr>
      <w:r w:rsidRPr="00A33813">
        <w:rPr>
          <w:rFonts w:ascii="Arial" w:hAnsi="Arial" w:cs="Arial"/>
          <w:b/>
          <w:sz w:val="24"/>
          <w:szCs w:val="24"/>
        </w:rPr>
        <w:t xml:space="preserve">Bauchschmerzen </w:t>
      </w:r>
      <w:r w:rsidRPr="00A33813">
        <w:rPr>
          <w:rFonts w:ascii="Arial" w:hAnsi="Arial" w:cs="Arial"/>
          <w:sz w:val="24"/>
          <w:szCs w:val="24"/>
        </w:rPr>
        <w:t>gehören zu den am häufigsten akut oder chronisch auftauchenden Schmerzen. Da Bauchschmerzen durch ganz unterschiedliche Faktoren hervorgerufen werden können, sind sie oftmals eine grosse Herausforderung für die ärztliche Diagnostik. Ärzte sprechen in ihrer Fachsprache von abdominellen Beschwerden.</w:t>
      </w:r>
    </w:p>
    <w:p w:rsidR="00A33813" w:rsidRPr="00A33813" w:rsidRDefault="00A33813" w:rsidP="00A33813">
      <w:pPr>
        <w:rPr>
          <w:rFonts w:ascii="Arial" w:hAnsi="Arial" w:cs="Arial"/>
          <w:sz w:val="24"/>
          <w:szCs w:val="24"/>
        </w:rPr>
      </w:pPr>
      <w:r w:rsidRPr="00A33813">
        <w:rPr>
          <w:rFonts w:ascii="Arial" w:hAnsi="Arial" w:cs="Arial"/>
          <w:sz w:val="24"/>
          <w:szCs w:val="24"/>
        </w:rPr>
        <w:t>Bauchschmerzen treten in unterschiedlichen Formen auf: So können Bauchkoliken auftreten oder auch allgemeine, dumpfe Schmerzen, die die gesamte Bauchregion betreffen. Manchmal sind begleitende Beschwerden festzustellen, zu denen Fieber, Durchfall, Verstopfungen sowie Blähungen oder sogar Erbrechen und bei schwer wiegenden Fällen Blutungen gehören, wobei bei letzterem Fall umgehend der Arzt aufgesucht werden muss</w:t>
      </w:r>
      <w:r>
        <w:rPr>
          <w:rFonts w:ascii="Arial" w:hAnsi="Arial" w:cs="Arial"/>
          <w:sz w:val="24"/>
          <w:szCs w:val="24"/>
        </w:rPr>
        <w:t>.</w:t>
      </w:r>
    </w:p>
    <w:p w:rsidR="00A33813" w:rsidRDefault="00A33813" w:rsidP="00302048">
      <w:pPr>
        <w:rPr>
          <w:rFonts w:ascii="Arial" w:hAnsi="Arial" w:cs="Arial"/>
          <w:sz w:val="24"/>
          <w:szCs w:val="24"/>
        </w:rPr>
      </w:pPr>
    </w:p>
    <w:p w:rsidR="00302048" w:rsidRDefault="00302048" w:rsidP="00302048">
      <w:pPr>
        <w:rPr>
          <w:rFonts w:ascii="Arial" w:hAnsi="Arial" w:cs="Arial"/>
          <w:b/>
          <w:sz w:val="24"/>
          <w:szCs w:val="24"/>
        </w:rPr>
      </w:pPr>
      <w:r>
        <w:rPr>
          <w:rFonts w:ascii="Arial" w:hAnsi="Arial" w:cs="Arial"/>
          <w:b/>
          <w:sz w:val="24"/>
          <w:szCs w:val="24"/>
        </w:rPr>
        <w:lastRenderedPageBreak/>
        <w:t>Vorbeugung</w:t>
      </w:r>
    </w:p>
    <w:p w:rsidR="00302048" w:rsidRPr="00302048" w:rsidRDefault="00302048" w:rsidP="00302048">
      <w:pPr>
        <w:pStyle w:val="Listenabsatz"/>
        <w:numPr>
          <w:ilvl w:val="0"/>
          <w:numId w:val="7"/>
        </w:numPr>
        <w:rPr>
          <w:rFonts w:ascii="Arial" w:hAnsi="Arial" w:cs="Arial"/>
          <w:b/>
          <w:sz w:val="24"/>
          <w:szCs w:val="24"/>
        </w:rPr>
      </w:pPr>
      <w:r>
        <w:rPr>
          <w:rFonts w:ascii="Arial" w:hAnsi="Arial" w:cs="Arial"/>
          <w:sz w:val="24"/>
          <w:szCs w:val="24"/>
        </w:rPr>
        <w:t>In Ruhe die Mahlzeit einnehmen und sehr gut kauen (Gut gekaut, ist halb verdaut!)</w:t>
      </w:r>
    </w:p>
    <w:p w:rsidR="00302048" w:rsidRPr="0052335B" w:rsidRDefault="00302048" w:rsidP="00302048">
      <w:pPr>
        <w:pStyle w:val="Listenabsatz"/>
        <w:numPr>
          <w:ilvl w:val="0"/>
          <w:numId w:val="7"/>
        </w:numPr>
        <w:rPr>
          <w:rFonts w:ascii="Arial" w:hAnsi="Arial" w:cs="Arial"/>
          <w:b/>
          <w:sz w:val="24"/>
          <w:szCs w:val="24"/>
        </w:rPr>
      </w:pPr>
      <w:r>
        <w:rPr>
          <w:rFonts w:ascii="Arial" w:hAnsi="Arial" w:cs="Arial"/>
          <w:sz w:val="24"/>
          <w:szCs w:val="24"/>
        </w:rPr>
        <w:t>Grosse und fettreiche Mahlzeiten und sehr scharfe Gewürze vermeiden</w:t>
      </w:r>
    </w:p>
    <w:p w:rsidR="0052335B" w:rsidRPr="00302048" w:rsidRDefault="0052335B" w:rsidP="00302048">
      <w:pPr>
        <w:pStyle w:val="Listenabsatz"/>
        <w:numPr>
          <w:ilvl w:val="0"/>
          <w:numId w:val="7"/>
        </w:numPr>
        <w:rPr>
          <w:rFonts w:ascii="Arial" w:hAnsi="Arial" w:cs="Arial"/>
          <w:b/>
          <w:sz w:val="24"/>
          <w:szCs w:val="24"/>
        </w:rPr>
      </w:pPr>
      <w:r>
        <w:rPr>
          <w:rFonts w:ascii="Arial" w:hAnsi="Arial" w:cs="Arial"/>
          <w:sz w:val="24"/>
          <w:szCs w:val="24"/>
        </w:rPr>
        <w:t>Vermeidung später Abendmahlzeiten</w:t>
      </w:r>
    </w:p>
    <w:p w:rsidR="00302048" w:rsidRPr="00302048" w:rsidRDefault="00302048" w:rsidP="00302048">
      <w:pPr>
        <w:pStyle w:val="Listenabsatz"/>
        <w:numPr>
          <w:ilvl w:val="0"/>
          <w:numId w:val="7"/>
        </w:numPr>
        <w:rPr>
          <w:rFonts w:ascii="Arial" w:hAnsi="Arial" w:cs="Arial"/>
          <w:b/>
          <w:sz w:val="24"/>
          <w:szCs w:val="24"/>
        </w:rPr>
      </w:pPr>
      <w:r>
        <w:rPr>
          <w:rFonts w:ascii="Arial" w:hAnsi="Arial" w:cs="Arial"/>
          <w:sz w:val="24"/>
          <w:szCs w:val="24"/>
        </w:rPr>
        <w:t>Mehrere kleine Mahlzeiten statt wenige grosse Mahlzeiten</w:t>
      </w:r>
    </w:p>
    <w:p w:rsidR="00302048" w:rsidRPr="00302048" w:rsidRDefault="00302048" w:rsidP="00302048">
      <w:pPr>
        <w:pStyle w:val="Listenabsatz"/>
        <w:numPr>
          <w:ilvl w:val="0"/>
          <w:numId w:val="7"/>
        </w:numPr>
        <w:rPr>
          <w:rFonts w:ascii="Arial" w:hAnsi="Arial" w:cs="Arial"/>
          <w:b/>
          <w:sz w:val="24"/>
          <w:szCs w:val="24"/>
        </w:rPr>
      </w:pPr>
      <w:r>
        <w:rPr>
          <w:rFonts w:ascii="Arial" w:hAnsi="Arial" w:cs="Arial"/>
          <w:sz w:val="24"/>
          <w:szCs w:val="24"/>
        </w:rPr>
        <w:t>Einschränkung des Alkohol-</w:t>
      </w:r>
      <w:r w:rsidR="00A33813">
        <w:rPr>
          <w:rFonts w:ascii="Arial" w:hAnsi="Arial" w:cs="Arial"/>
          <w:sz w:val="24"/>
          <w:szCs w:val="24"/>
        </w:rPr>
        <w:t>, Nicotin-</w:t>
      </w:r>
      <w:r>
        <w:rPr>
          <w:rFonts w:ascii="Arial" w:hAnsi="Arial" w:cs="Arial"/>
          <w:sz w:val="24"/>
          <w:szCs w:val="24"/>
        </w:rPr>
        <w:t xml:space="preserve"> und Kaffeekonsums</w:t>
      </w:r>
    </w:p>
    <w:p w:rsidR="00302048" w:rsidRPr="00302048" w:rsidRDefault="00302048" w:rsidP="00302048">
      <w:pPr>
        <w:pStyle w:val="Listenabsatz"/>
        <w:numPr>
          <w:ilvl w:val="0"/>
          <w:numId w:val="7"/>
        </w:numPr>
        <w:rPr>
          <w:rFonts w:ascii="Arial" w:hAnsi="Arial" w:cs="Arial"/>
          <w:b/>
          <w:sz w:val="24"/>
          <w:szCs w:val="24"/>
        </w:rPr>
      </w:pPr>
      <w:r>
        <w:rPr>
          <w:rFonts w:ascii="Arial" w:hAnsi="Arial" w:cs="Arial"/>
          <w:sz w:val="24"/>
          <w:szCs w:val="24"/>
        </w:rPr>
        <w:t>Vermeidung von gasbildendem Gemüse und unreifen Früchten</w:t>
      </w:r>
    </w:p>
    <w:p w:rsidR="00302048" w:rsidRPr="00302048" w:rsidRDefault="00302048" w:rsidP="00302048">
      <w:pPr>
        <w:pStyle w:val="Listenabsatz"/>
        <w:numPr>
          <w:ilvl w:val="0"/>
          <w:numId w:val="7"/>
        </w:numPr>
        <w:rPr>
          <w:rFonts w:ascii="Arial" w:hAnsi="Arial" w:cs="Arial"/>
          <w:b/>
          <w:sz w:val="24"/>
          <w:szCs w:val="24"/>
        </w:rPr>
      </w:pPr>
      <w:r>
        <w:rPr>
          <w:rFonts w:ascii="Arial" w:hAnsi="Arial" w:cs="Arial"/>
          <w:sz w:val="24"/>
          <w:szCs w:val="24"/>
        </w:rPr>
        <w:t>„Verdauungsspaziergang“ einplanen</w:t>
      </w:r>
    </w:p>
    <w:p w:rsidR="007624AC" w:rsidRPr="007624AC" w:rsidRDefault="007624AC" w:rsidP="007624AC">
      <w:pPr>
        <w:rPr>
          <w:rFonts w:ascii="Arial" w:hAnsi="Arial" w:cs="Arial"/>
          <w:sz w:val="24"/>
          <w:szCs w:val="24"/>
        </w:rPr>
      </w:pPr>
    </w:p>
    <w:p w:rsidR="00062D0A" w:rsidRDefault="00170649">
      <w:pPr>
        <w:rPr>
          <w:rFonts w:ascii="Arial" w:hAnsi="Arial" w:cs="Arial"/>
          <w:b/>
          <w:sz w:val="24"/>
          <w:szCs w:val="24"/>
        </w:rPr>
      </w:pPr>
      <w:r>
        <w:rPr>
          <w:rFonts w:ascii="Arial" w:hAnsi="Arial" w:cs="Arial"/>
          <w:b/>
          <w:sz w:val="24"/>
          <w:szCs w:val="24"/>
        </w:rPr>
        <w:t>Schulmedizinische Behandlung der Magen-Darmbeschwerden</w:t>
      </w:r>
    </w:p>
    <w:p w:rsidR="00062D0A" w:rsidRPr="00170649" w:rsidRDefault="00170649">
      <w:pPr>
        <w:rPr>
          <w:rFonts w:ascii="Arial" w:hAnsi="Arial" w:cs="Arial"/>
          <w:sz w:val="24"/>
          <w:szCs w:val="24"/>
        </w:rPr>
      </w:pPr>
      <w:r>
        <w:rPr>
          <w:rFonts w:ascii="Arial" w:hAnsi="Arial" w:cs="Arial"/>
          <w:sz w:val="24"/>
          <w:szCs w:val="24"/>
        </w:rPr>
        <w:t>Mit synthetischen Arzneimitteln lassen sich nur einzelne Symptome beeinflussen wie z.B. Bindung der Säure mit Antacida, Beeinflussung der Produktion von Magensäure durch Magenblocker, Stimulation der Magen-Darm-Tätigkeit durch Prokinetika oder Linderung von Schmerzen mit krampflösenden Mitteln. Oft sind diese Therapien teuer und verursachen beträchtliche Nebenwirkungen.</w:t>
      </w:r>
    </w:p>
    <w:p w:rsidR="00062D0A" w:rsidRDefault="00062D0A">
      <w:pPr>
        <w:rPr>
          <w:rFonts w:ascii="Arial" w:hAnsi="Arial" w:cs="Arial"/>
          <w:b/>
          <w:sz w:val="24"/>
          <w:szCs w:val="24"/>
        </w:rPr>
      </w:pPr>
    </w:p>
    <w:p w:rsidR="00E045F4" w:rsidRDefault="00A946AD" w:rsidP="00E045F4">
      <w:pPr>
        <w:rPr>
          <w:rFonts w:ascii="Arial" w:hAnsi="Arial" w:cs="Arial"/>
          <w:b/>
          <w:sz w:val="24"/>
          <w:szCs w:val="24"/>
        </w:rPr>
      </w:pPr>
      <w:r>
        <w:rPr>
          <w:rFonts w:ascii="Arial" w:hAnsi="Arial" w:cs="Arial"/>
          <w:b/>
          <w:sz w:val="24"/>
          <w:szCs w:val="24"/>
        </w:rPr>
        <w:t>Komplementärmedizinische Behandlung von Magen- und Darmbeschwerden</w:t>
      </w:r>
    </w:p>
    <w:p w:rsidR="00E045F4" w:rsidRPr="007624AC" w:rsidRDefault="00E045F4" w:rsidP="00E045F4">
      <w:pPr>
        <w:pStyle w:val="Listenabsatz"/>
        <w:numPr>
          <w:ilvl w:val="0"/>
          <w:numId w:val="6"/>
        </w:numPr>
        <w:rPr>
          <w:rFonts w:ascii="Arial" w:hAnsi="Arial" w:cs="Arial"/>
          <w:b/>
          <w:sz w:val="24"/>
          <w:szCs w:val="24"/>
        </w:rPr>
      </w:pPr>
      <w:r>
        <w:rPr>
          <w:rFonts w:ascii="Arial" w:hAnsi="Arial" w:cs="Arial"/>
          <w:sz w:val="24"/>
          <w:szCs w:val="24"/>
        </w:rPr>
        <w:t xml:space="preserve">Heilpflanzen, die die Produktion von Verdauungssäften anregen und damit die Verdauungstätigkeit verstärken: Artischocke, Boldoblätter, Gelber Enzian, Tausendgüldenkraut, Löwenzahn, </w:t>
      </w:r>
      <w:r w:rsidR="00A33813">
        <w:rPr>
          <w:rFonts w:ascii="Arial" w:hAnsi="Arial" w:cs="Arial"/>
          <w:sz w:val="24"/>
          <w:szCs w:val="24"/>
        </w:rPr>
        <w:t>Benediktenkraut, Angelikawurzel etc.</w:t>
      </w:r>
    </w:p>
    <w:p w:rsidR="00E045F4" w:rsidRPr="00E045F4" w:rsidRDefault="00E045F4" w:rsidP="00E045F4">
      <w:pPr>
        <w:pStyle w:val="Listenabsatz"/>
        <w:numPr>
          <w:ilvl w:val="0"/>
          <w:numId w:val="6"/>
        </w:numPr>
        <w:rPr>
          <w:rFonts w:ascii="Arial" w:hAnsi="Arial" w:cs="Arial"/>
          <w:b/>
          <w:sz w:val="24"/>
          <w:szCs w:val="24"/>
        </w:rPr>
      </w:pPr>
      <w:r>
        <w:rPr>
          <w:rFonts w:ascii="Arial" w:hAnsi="Arial" w:cs="Arial"/>
          <w:sz w:val="24"/>
          <w:szCs w:val="24"/>
        </w:rPr>
        <w:t>Heilpflanzen mit krampflösender und entzündungshemmender Wirkung auf die glatte Muskulatur des Verdauungstraktes: Schafgarbe, Pfefferminze, Melisse, Kamille, Kümmel, Fenchel, Tollkirsche.</w:t>
      </w:r>
    </w:p>
    <w:p w:rsidR="00170649" w:rsidRDefault="000C3B17">
      <w:pPr>
        <w:rPr>
          <w:rFonts w:ascii="Arial" w:hAnsi="Arial" w:cs="Arial"/>
          <w:sz w:val="24"/>
          <w:szCs w:val="24"/>
        </w:rPr>
      </w:pPr>
      <w:r>
        <w:rPr>
          <w:rFonts w:ascii="Arial" w:hAnsi="Arial" w:cs="Arial"/>
          <w:sz w:val="24"/>
          <w:szCs w:val="24"/>
        </w:rPr>
        <w:t>Etwa 25 % der Bevölkerung leiden unter wiederkehrenden Magenschmerzen, Völlegefühl, Sodbrennen und Magen-Darm-Krämpfen. Zur Behandlung dieser als „funktionelle Dyspepsie“ oder „Reizmagen“ bezeichneten Missempfindungen werden mit zunehmendem Erfolg pflanzliche Arzneimittel eingesetzt, da es durch die Kombination der pflanzlichen Wirkstoffe zu additiven und synergistischen Effekten kommt und somit die verschiedenen Sy</w:t>
      </w:r>
      <w:r w:rsidR="00170649">
        <w:rPr>
          <w:rFonts w:ascii="Arial" w:hAnsi="Arial" w:cs="Arial"/>
          <w:sz w:val="24"/>
          <w:szCs w:val="24"/>
        </w:rPr>
        <w:t>mptome behandelt werden können.</w:t>
      </w:r>
      <w:r w:rsidR="0006378B">
        <w:rPr>
          <w:rFonts w:ascii="Arial" w:hAnsi="Arial" w:cs="Arial"/>
          <w:sz w:val="24"/>
          <w:szCs w:val="24"/>
        </w:rPr>
        <w:t xml:space="preserve"> Ungefähr 60 % aller Ärzte verschrieben pflanzliche Arzneimittel hin und wieder. Über 80 % der Patienten haben ein positives Bild von Pflanzenheilmitteln.</w:t>
      </w:r>
    </w:p>
    <w:p w:rsidR="0006378B" w:rsidRDefault="0006378B">
      <w:pPr>
        <w:rPr>
          <w:rFonts w:ascii="Arial" w:hAnsi="Arial" w:cs="Arial"/>
          <w:sz w:val="24"/>
          <w:szCs w:val="24"/>
        </w:rPr>
      </w:pPr>
    </w:p>
    <w:p w:rsidR="00062D0A" w:rsidRPr="00170649" w:rsidRDefault="00A946AD">
      <w:pPr>
        <w:rPr>
          <w:rFonts w:ascii="Arial" w:hAnsi="Arial" w:cs="Arial"/>
          <w:sz w:val="24"/>
          <w:szCs w:val="24"/>
        </w:rPr>
      </w:pPr>
      <w:r>
        <w:rPr>
          <w:rFonts w:ascii="Arial" w:hAnsi="Arial" w:cs="Arial"/>
          <w:b/>
          <w:sz w:val="24"/>
          <w:szCs w:val="24"/>
        </w:rPr>
        <w:t>Pflanzliche Urtinkturenmischung von Amarin</w:t>
      </w:r>
    </w:p>
    <w:p w:rsidR="00A946AD" w:rsidRDefault="00A946AD">
      <w:pPr>
        <w:rPr>
          <w:rFonts w:ascii="Arial" w:hAnsi="Arial" w:cs="Arial"/>
          <w:sz w:val="24"/>
          <w:szCs w:val="24"/>
        </w:rPr>
      </w:pPr>
      <w:r>
        <w:rPr>
          <w:rFonts w:ascii="Arial" w:hAnsi="Arial" w:cs="Arial"/>
          <w:sz w:val="24"/>
          <w:szCs w:val="24"/>
        </w:rPr>
        <w:t>Amarin ist eine Mischung von 6 pflanzlichen Urtinkturen der Firma Herbamed und hat fo</w:t>
      </w:r>
      <w:r w:rsidR="00843978">
        <w:rPr>
          <w:rFonts w:ascii="Arial" w:hAnsi="Arial" w:cs="Arial"/>
          <w:sz w:val="24"/>
          <w:szCs w:val="24"/>
        </w:rPr>
        <w:t xml:space="preserve">lgende Zusammensetzung: </w:t>
      </w:r>
      <w:r>
        <w:rPr>
          <w:rFonts w:ascii="Arial" w:hAnsi="Arial" w:cs="Arial"/>
          <w:sz w:val="24"/>
          <w:szCs w:val="24"/>
        </w:rPr>
        <w:t>1 ml enthält:</w:t>
      </w:r>
    </w:p>
    <w:p w:rsidR="00A946AD" w:rsidRDefault="00A946AD">
      <w:pPr>
        <w:rPr>
          <w:rFonts w:ascii="Arial" w:hAnsi="Arial" w:cs="Arial"/>
          <w:sz w:val="24"/>
          <w:szCs w:val="24"/>
        </w:rPr>
      </w:pPr>
      <w:r>
        <w:rPr>
          <w:rFonts w:ascii="Arial" w:hAnsi="Arial" w:cs="Arial"/>
          <w:sz w:val="24"/>
          <w:szCs w:val="24"/>
        </w:rPr>
        <w:t xml:space="preserve">Gentiana lutea (Gelber Enzian) UT        </w:t>
      </w:r>
      <w:r>
        <w:rPr>
          <w:rFonts w:ascii="Arial" w:hAnsi="Arial" w:cs="Arial"/>
          <w:sz w:val="24"/>
          <w:szCs w:val="24"/>
        </w:rPr>
        <w:tab/>
      </w:r>
      <w:r>
        <w:rPr>
          <w:rFonts w:ascii="Arial" w:hAnsi="Arial" w:cs="Arial"/>
          <w:sz w:val="24"/>
          <w:szCs w:val="24"/>
        </w:rPr>
        <w:tab/>
      </w:r>
      <w:r>
        <w:rPr>
          <w:rFonts w:ascii="Arial" w:hAnsi="Arial" w:cs="Arial"/>
          <w:sz w:val="24"/>
          <w:szCs w:val="24"/>
        </w:rPr>
        <w:tab/>
        <w:t>0,2 ml</w:t>
      </w:r>
    </w:p>
    <w:p w:rsidR="00A946AD" w:rsidRDefault="00A946AD">
      <w:pPr>
        <w:rPr>
          <w:rFonts w:ascii="Arial" w:hAnsi="Arial" w:cs="Arial"/>
          <w:sz w:val="24"/>
          <w:szCs w:val="24"/>
        </w:rPr>
      </w:pPr>
      <w:r>
        <w:rPr>
          <w:rFonts w:ascii="Arial" w:hAnsi="Arial" w:cs="Arial"/>
          <w:sz w:val="24"/>
          <w:szCs w:val="24"/>
        </w:rPr>
        <w:t>Erythraea centaurium (Tausendgüldenkraut) UT</w:t>
      </w:r>
      <w:r>
        <w:rPr>
          <w:rFonts w:ascii="Arial" w:hAnsi="Arial" w:cs="Arial"/>
          <w:sz w:val="24"/>
          <w:szCs w:val="24"/>
        </w:rPr>
        <w:tab/>
        <w:t>0,2 ml</w:t>
      </w:r>
    </w:p>
    <w:p w:rsidR="00A946AD" w:rsidRDefault="00A946AD">
      <w:pPr>
        <w:rPr>
          <w:rFonts w:ascii="Arial" w:hAnsi="Arial" w:cs="Arial"/>
          <w:sz w:val="24"/>
          <w:szCs w:val="24"/>
        </w:rPr>
      </w:pPr>
      <w:r>
        <w:rPr>
          <w:rFonts w:ascii="Arial" w:hAnsi="Arial" w:cs="Arial"/>
          <w:sz w:val="24"/>
          <w:szCs w:val="24"/>
        </w:rPr>
        <w:t>Mentha piperita (Pfefferminze) UT</w:t>
      </w:r>
      <w:r>
        <w:rPr>
          <w:rFonts w:ascii="Arial" w:hAnsi="Arial" w:cs="Arial"/>
          <w:sz w:val="24"/>
          <w:szCs w:val="24"/>
        </w:rPr>
        <w:tab/>
      </w:r>
      <w:r>
        <w:rPr>
          <w:rFonts w:ascii="Arial" w:hAnsi="Arial" w:cs="Arial"/>
          <w:sz w:val="24"/>
          <w:szCs w:val="24"/>
        </w:rPr>
        <w:tab/>
      </w:r>
      <w:r>
        <w:rPr>
          <w:rFonts w:ascii="Arial" w:hAnsi="Arial" w:cs="Arial"/>
          <w:sz w:val="24"/>
          <w:szCs w:val="24"/>
        </w:rPr>
        <w:tab/>
        <w:t>0,2 ml</w:t>
      </w:r>
    </w:p>
    <w:p w:rsidR="00A946AD" w:rsidRDefault="00A946AD">
      <w:pPr>
        <w:rPr>
          <w:rFonts w:ascii="Arial" w:hAnsi="Arial" w:cs="Arial"/>
          <w:sz w:val="24"/>
          <w:szCs w:val="24"/>
        </w:rPr>
      </w:pPr>
      <w:r>
        <w:rPr>
          <w:rFonts w:ascii="Arial" w:hAnsi="Arial" w:cs="Arial"/>
          <w:sz w:val="24"/>
          <w:szCs w:val="24"/>
        </w:rPr>
        <w:lastRenderedPageBreak/>
        <w:t xml:space="preserve">Chamomilla recutita </w:t>
      </w:r>
      <w:r w:rsidR="00A60BD2">
        <w:rPr>
          <w:rFonts w:ascii="Arial" w:hAnsi="Arial" w:cs="Arial"/>
          <w:sz w:val="24"/>
          <w:szCs w:val="24"/>
        </w:rPr>
        <w:t>(Kamille) UT</w:t>
      </w:r>
      <w:r w:rsidR="00A60BD2">
        <w:rPr>
          <w:rFonts w:ascii="Arial" w:hAnsi="Arial" w:cs="Arial"/>
          <w:sz w:val="24"/>
          <w:szCs w:val="24"/>
        </w:rPr>
        <w:tab/>
      </w:r>
      <w:r w:rsidR="00A60BD2">
        <w:rPr>
          <w:rFonts w:ascii="Arial" w:hAnsi="Arial" w:cs="Arial"/>
          <w:sz w:val="24"/>
          <w:szCs w:val="24"/>
        </w:rPr>
        <w:tab/>
      </w:r>
      <w:r w:rsidR="00A60BD2">
        <w:rPr>
          <w:rFonts w:ascii="Arial" w:hAnsi="Arial" w:cs="Arial"/>
          <w:sz w:val="24"/>
          <w:szCs w:val="24"/>
        </w:rPr>
        <w:tab/>
      </w:r>
      <w:r w:rsidR="00A60BD2">
        <w:rPr>
          <w:rFonts w:ascii="Arial" w:hAnsi="Arial" w:cs="Arial"/>
          <w:sz w:val="24"/>
          <w:szCs w:val="24"/>
        </w:rPr>
        <w:tab/>
        <w:t>0,2 ml</w:t>
      </w:r>
    </w:p>
    <w:p w:rsidR="00A60BD2" w:rsidRDefault="00A60BD2">
      <w:pPr>
        <w:rPr>
          <w:rFonts w:ascii="Arial" w:hAnsi="Arial" w:cs="Arial"/>
          <w:sz w:val="24"/>
          <w:szCs w:val="24"/>
        </w:rPr>
      </w:pPr>
      <w:r>
        <w:rPr>
          <w:rFonts w:ascii="Arial" w:hAnsi="Arial" w:cs="Arial"/>
          <w:sz w:val="24"/>
          <w:szCs w:val="24"/>
        </w:rPr>
        <w:t>Carum carvi (Kümmel) 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 ml</w:t>
      </w:r>
    </w:p>
    <w:p w:rsidR="008D108A" w:rsidRPr="00843978" w:rsidRDefault="00A60BD2" w:rsidP="00062D0A">
      <w:pPr>
        <w:rPr>
          <w:rFonts w:ascii="Arial" w:hAnsi="Arial" w:cs="Arial"/>
          <w:sz w:val="24"/>
          <w:szCs w:val="24"/>
        </w:rPr>
      </w:pPr>
      <w:r>
        <w:rPr>
          <w:rFonts w:ascii="Arial" w:hAnsi="Arial" w:cs="Arial"/>
          <w:sz w:val="24"/>
          <w:szCs w:val="24"/>
        </w:rPr>
        <w:t>Atropa belladonna (Tollkirsche) UT</w:t>
      </w:r>
      <w:r>
        <w:rPr>
          <w:rFonts w:ascii="Arial" w:hAnsi="Arial" w:cs="Arial"/>
          <w:sz w:val="24"/>
          <w:szCs w:val="24"/>
        </w:rPr>
        <w:tab/>
      </w:r>
      <w:r>
        <w:rPr>
          <w:rFonts w:ascii="Arial" w:hAnsi="Arial" w:cs="Arial"/>
          <w:sz w:val="24"/>
          <w:szCs w:val="24"/>
        </w:rPr>
        <w:tab/>
      </w:r>
      <w:r>
        <w:rPr>
          <w:rFonts w:ascii="Arial" w:hAnsi="Arial" w:cs="Arial"/>
          <w:sz w:val="24"/>
          <w:szCs w:val="24"/>
        </w:rPr>
        <w:tab/>
        <w:t>0,1 ml</w:t>
      </w:r>
    </w:p>
    <w:p w:rsidR="00062D0A" w:rsidRDefault="00062D0A" w:rsidP="00062D0A">
      <w:pPr>
        <w:rPr>
          <w:color w:val="00B0F0"/>
          <w:sz w:val="44"/>
          <w:szCs w:val="44"/>
        </w:rPr>
      </w:pPr>
      <w:r w:rsidRPr="00824366">
        <w:rPr>
          <w:noProof/>
          <w:color w:val="00B0F0"/>
          <w:sz w:val="44"/>
          <w:szCs w:val="44"/>
          <w:lang w:eastAsia="de-CH"/>
        </w:rPr>
        <w:drawing>
          <wp:inline distT="0" distB="0" distL="0" distR="0" wp14:anchorId="0984EA0F" wp14:editId="4B13F7D9">
            <wp:extent cx="734400" cy="792000"/>
            <wp:effectExtent l="0" t="0" r="8890" b="8255"/>
            <wp:docPr id="1" name="Grafik 1" descr="M:\Kaufmännische Abteilung\Marketing\Herbamed_Fertigarznei\AR_Produkte\Amarin\Produktbilder\Pflanzen_zum_Produkt\29_mentha_aquat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ufmännische Abteilung\Marketing\Herbamed_Fertigarznei\AR_Produkte\Amarin\Produktbilder\Pflanzen_zum_Produkt\29_mentha_aquatic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400" cy="792000"/>
                    </a:xfrm>
                    <a:prstGeom prst="rect">
                      <a:avLst/>
                    </a:prstGeom>
                    <a:noFill/>
                    <a:ln>
                      <a:noFill/>
                    </a:ln>
                  </pic:spPr>
                </pic:pic>
              </a:graphicData>
            </a:graphic>
          </wp:inline>
        </w:drawing>
      </w:r>
      <w:r w:rsidRPr="00824366">
        <w:rPr>
          <w:noProof/>
          <w:color w:val="00B0F0"/>
          <w:sz w:val="44"/>
          <w:szCs w:val="44"/>
          <w:lang w:eastAsia="de-CH"/>
        </w:rPr>
        <w:drawing>
          <wp:inline distT="0" distB="0" distL="0" distR="0" wp14:anchorId="581814BA" wp14:editId="2EDFF5B1">
            <wp:extent cx="1054800" cy="792000"/>
            <wp:effectExtent l="0" t="0" r="0" b="8255"/>
            <wp:docPr id="2" name="Grafik 2" descr="M:\Kaufmännische Abteilung\Marketing\Herbamed_Fertigarznei\AR_Produkte\Amarin\Produktbilder\Pflanzen_zum_Produkt\11_centaurium_erythra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aufmännische Abteilung\Marketing\Herbamed_Fertigarznei\AR_Produkte\Amarin\Produktbilder\Pflanzen_zum_Produkt\11_centaurium_erythrae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800" cy="792000"/>
                    </a:xfrm>
                    <a:prstGeom prst="rect">
                      <a:avLst/>
                    </a:prstGeom>
                    <a:noFill/>
                    <a:ln>
                      <a:noFill/>
                    </a:ln>
                  </pic:spPr>
                </pic:pic>
              </a:graphicData>
            </a:graphic>
          </wp:inline>
        </w:drawing>
      </w:r>
      <w:r w:rsidRPr="00824366">
        <w:rPr>
          <w:noProof/>
          <w:color w:val="00B0F0"/>
          <w:sz w:val="44"/>
          <w:szCs w:val="44"/>
          <w:lang w:eastAsia="de-CH"/>
        </w:rPr>
        <w:drawing>
          <wp:inline distT="0" distB="0" distL="0" distR="0" wp14:anchorId="60E16423" wp14:editId="41CB6E94">
            <wp:extent cx="1054800" cy="792000"/>
            <wp:effectExtent l="0" t="0" r="0" b="8255"/>
            <wp:docPr id="3" name="Grafik 3" descr="M:\Kaufmännische Abteilung\Marketing\Herbamed_Fertigarznei\AR_Produkte\Amarin\Produktbilder\Pflanzen_zum_Produkt\39_atropa_bella-don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aufmännische Abteilung\Marketing\Herbamed_Fertigarznei\AR_Produkte\Amarin\Produktbilder\Pflanzen_zum_Produkt\39_atropa_bella-donn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800" cy="792000"/>
                    </a:xfrm>
                    <a:prstGeom prst="rect">
                      <a:avLst/>
                    </a:prstGeom>
                    <a:noFill/>
                    <a:ln>
                      <a:noFill/>
                    </a:ln>
                  </pic:spPr>
                </pic:pic>
              </a:graphicData>
            </a:graphic>
          </wp:inline>
        </w:drawing>
      </w:r>
      <w:r w:rsidRPr="00824366">
        <w:rPr>
          <w:noProof/>
          <w:color w:val="00B0F0"/>
          <w:sz w:val="44"/>
          <w:szCs w:val="44"/>
          <w:lang w:eastAsia="de-CH"/>
        </w:rPr>
        <w:drawing>
          <wp:inline distT="0" distB="0" distL="0" distR="0" wp14:anchorId="345DF1C4" wp14:editId="1310C96B">
            <wp:extent cx="1054800" cy="792000"/>
            <wp:effectExtent l="0" t="0" r="0" b="8255"/>
            <wp:docPr id="4" name="Grafik 4" descr="M:\Kaufmännische Abteilung\Marketing\Herbamed_Fertigarznei\AR_Produkte\Amarin\Produktbilder\Pflanzen_zum_Produkt\carum%20carvi-echte%20karwij-0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aufmännische Abteilung\Marketing\Herbamed_Fertigarznei\AR_Produkte\Amarin\Produktbilder\Pflanzen_zum_Produkt\carum%20carvi-echte%20karwij-077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800" cy="792000"/>
                    </a:xfrm>
                    <a:prstGeom prst="rect">
                      <a:avLst/>
                    </a:prstGeom>
                    <a:noFill/>
                    <a:ln>
                      <a:noFill/>
                    </a:ln>
                  </pic:spPr>
                </pic:pic>
              </a:graphicData>
            </a:graphic>
          </wp:inline>
        </w:drawing>
      </w:r>
      <w:r w:rsidRPr="00824366">
        <w:rPr>
          <w:noProof/>
          <w:color w:val="00B0F0"/>
          <w:sz w:val="44"/>
          <w:szCs w:val="44"/>
          <w:lang w:eastAsia="de-CH"/>
        </w:rPr>
        <w:drawing>
          <wp:inline distT="0" distB="0" distL="0" distR="0" wp14:anchorId="060BBFDA" wp14:editId="0BCBC798">
            <wp:extent cx="619200" cy="792000"/>
            <wp:effectExtent l="0" t="0" r="0" b="8255"/>
            <wp:docPr id="5" name="Grafik 5" descr="M:\Kaufmännische Abteilung\Marketing\Herbamed_Fertigarznei\AR_Produkte\Amarin\Produktbilder\Pflanzen_zum_Produkt\Kam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aufmännische Abteilung\Marketing\Herbamed_Fertigarznei\AR_Produkte\Amarin\Produktbilder\Pflanzen_zum_Produkt\Kami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00" cy="792000"/>
                    </a:xfrm>
                    <a:prstGeom prst="rect">
                      <a:avLst/>
                    </a:prstGeom>
                    <a:noFill/>
                    <a:ln>
                      <a:noFill/>
                    </a:ln>
                  </pic:spPr>
                </pic:pic>
              </a:graphicData>
            </a:graphic>
          </wp:inline>
        </w:drawing>
      </w:r>
      <w:r w:rsidRPr="00824366">
        <w:rPr>
          <w:noProof/>
          <w:color w:val="00B0F0"/>
          <w:sz w:val="44"/>
          <w:szCs w:val="44"/>
          <w:lang w:eastAsia="de-CH"/>
        </w:rPr>
        <w:drawing>
          <wp:inline distT="0" distB="0" distL="0" distR="0" wp14:anchorId="23B4CAF1" wp14:editId="69DA4648">
            <wp:extent cx="1054800" cy="792000"/>
            <wp:effectExtent l="0" t="0" r="0" b="8255"/>
            <wp:docPr id="6" name="Grafik 6" descr="M:\Kaufmännische Abteilung\Marketing\Herbamed_Fertigarznei\AR_Produkte\Amarin\Produktbilder\Pflanzen_zum_Produkt\Gentiana_lut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aufmännische Abteilung\Marketing\Herbamed_Fertigarznei\AR_Produkte\Amarin\Produktbilder\Pflanzen_zum_Produkt\Gentiana_lute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800" cy="792000"/>
                    </a:xfrm>
                    <a:prstGeom prst="rect">
                      <a:avLst/>
                    </a:prstGeom>
                    <a:noFill/>
                    <a:ln>
                      <a:noFill/>
                    </a:ln>
                  </pic:spPr>
                </pic:pic>
              </a:graphicData>
            </a:graphic>
          </wp:inline>
        </w:drawing>
      </w:r>
    </w:p>
    <w:p w:rsidR="00062D0A" w:rsidRPr="008D108A" w:rsidRDefault="00062D0A" w:rsidP="00062D0A">
      <w:pPr>
        <w:pStyle w:val="Listenabsatz"/>
        <w:numPr>
          <w:ilvl w:val="0"/>
          <w:numId w:val="1"/>
        </w:numPr>
        <w:rPr>
          <w:rFonts w:ascii="Arial" w:hAnsi="Arial" w:cs="Arial"/>
          <w:sz w:val="24"/>
          <w:szCs w:val="24"/>
        </w:rPr>
      </w:pPr>
      <w:r w:rsidRPr="008D108A">
        <w:rPr>
          <w:rFonts w:ascii="Arial" w:hAnsi="Arial" w:cs="Arial"/>
          <w:b/>
          <w:sz w:val="24"/>
          <w:szCs w:val="24"/>
        </w:rPr>
        <w:t xml:space="preserve">GENTIANA LUTEA </w:t>
      </w:r>
      <w:r w:rsidRPr="008D108A">
        <w:rPr>
          <w:rFonts w:ascii="Arial" w:hAnsi="Arial" w:cs="Arial"/>
          <w:sz w:val="24"/>
          <w:szCs w:val="24"/>
        </w:rPr>
        <w:t>enthält die stärksten Bitterstoffe. Diese führen über eine Stimulierung der Geschmacksrezeptoren reflektorisch zur Anregung der S</w:t>
      </w:r>
      <w:r w:rsidR="00DE79A5">
        <w:rPr>
          <w:rFonts w:ascii="Arial" w:hAnsi="Arial" w:cs="Arial"/>
          <w:sz w:val="24"/>
          <w:szCs w:val="24"/>
        </w:rPr>
        <w:t>peichel- und Magensaftsekretion und erhöhter Motilität.</w:t>
      </w:r>
    </w:p>
    <w:p w:rsidR="00062D0A" w:rsidRPr="008D108A" w:rsidRDefault="00062D0A" w:rsidP="00062D0A">
      <w:pPr>
        <w:pStyle w:val="Listenabsatz"/>
        <w:numPr>
          <w:ilvl w:val="0"/>
          <w:numId w:val="1"/>
        </w:numPr>
        <w:rPr>
          <w:rFonts w:ascii="Arial" w:hAnsi="Arial" w:cs="Arial"/>
          <w:sz w:val="24"/>
          <w:szCs w:val="24"/>
        </w:rPr>
      </w:pPr>
      <w:r w:rsidRPr="008D108A">
        <w:rPr>
          <w:rFonts w:ascii="Arial" w:hAnsi="Arial" w:cs="Arial"/>
          <w:b/>
          <w:sz w:val="24"/>
          <w:szCs w:val="24"/>
        </w:rPr>
        <w:t xml:space="preserve">ERYTHREA CENTAURIUM </w:t>
      </w:r>
      <w:r w:rsidRPr="008D108A">
        <w:rPr>
          <w:rFonts w:ascii="Arial" w:hAnsi="Arial" w:cs="Arial"/>
          <w:sz w:val="24"/>
          <w:szCs w:val="24"/>
        </w:rPr>
        <w:t>enthält Bitterstoffe wie der Enzian. Es hilft bei dyspeptischen Besch</w:t>
      </w:r>
      <w:r w:rsidR="0006378B">
        <w:rPr>
          <w:rFonts w:ascii="Arial" w:hAnsi="Arial" w:cs="Arial"/>
          <w:sz w:val="24"/>
          <w:szCs w:val="24"/>
        </w:rPr>
        <w:t>werden und wirkt appetit- und verdauungsanregend.</w:t>
      </w:r>
    </w:p>
    <w:p w:rsidR="00062D0A" w:rsidRPr="008D108A" w:rsidRDefault="00062D0A" w:rsidP="00062D0A">
      <w:pPr>
        <w:pStyle w:val="Listenabsatz"/>
        <w:numPr>
          <w:ilvl w:val="0"/>
          <w:numId w:val="1"/>
        </w:numPr>
        <w:rPr>
          <w:rFonts w:ascii="Arial" w:hAnsi="Arial" w:cs="Arial"/>
          <w:sz w:val="24"/>
          <w:szCs w:val="24"/>
        </w:rPr>
      </w:pPr>
      <w:r w:rsidRPr="008D108A">
        <w:rPr>
          <w:rFonts w:ascii="Arial" w:hAnsi="Arial" w:cs="Arial"/>
          <w:sz w:val="24"/>
          <w:szCs w:val="24"/>
        </w:rPr>
        <w:t xml:space="preserve">Das ätherische Öl der </w:t>
      </w:r>
      <w:r w:rsidRPr="008D108A">
        <w:rPr>
          <w:rFonts w:ascii="Arial" w:hAnsi="Arial" w:cs="Arial"/>
          <w:b/>
          <w:sz w:val="24"/>
          <w:szCs w:val="24"/>
        </w:rPr>
        <w:t>MENTHA PIPERITA</w:t>
      </w:r>
      <w:r w:rsidRPr="008D108A">
        <w:rPr>
          <w:rFonts w:ascii="Arial" w:hAnsi="Arial" w:cs="Arial"/>
          <w:sz w:val="24"/>
          <w:szCs w:val="24"/>
        </w:rPr>
        <w:t>, die adstringierenden Gerbstoffe und Flavonoidglykoside führen zu den krampflösenden, choleretischen, karminativen und sekretionsfördernden Qualitäten der Pfefferminze.</w:t>
      </w:r>
      <w:r w:rsidR="0006378B">
        <w:rPr>
          <w:rFonts w:ascii="Arial" w:hAnsi="Arial" w:cs="Arial"/>
          <w:sz w:val="24"/>
          <w:szCs w:val="24"/>
        </w:rPr>
        <w:t xml:space="preserve"> Sie fördert die normale Tätigkeit der Leber.</w:t>
      </w:r>
    </w:p>
    <w:p w:rsidR="00062D0A" w:rsidRPr="008D108A" w:rsidRDefault="00062D0A" w:rsidP="00062D0A">
      <w:pPr>
        <w:pStyle w:val="Listenabsatz"/>
        <w:numPr>
          <w:ilvl w:val="0"/>
          <w:numId w:val="1"/>
        </w:numPr>
        <w:rPr>
          <w:rFonts w:ascii="Arial" w:hAnsi="Arial" w:cs="Arial"/>
          <w:sz w:val="24"/>
          <w:szCs w:val="24"/>
        </w:rPr>
      </w:pPr>
      <w:r w:rsidRPr="008D108A">
        <w:rPr>
          <w:rFonts w:ascii="Arial" w:hAnsi="Arial" w:cs="Arial"/>
          <w:b/>
          <w:sz w:val="24"/>
          <w:szCs w:val="24"/>
        </w:rPr>
        <w:t xml:space="preserve">CHAMOMILLA RECUTITA </w:t>
      </w:r>
      <w:r w:rsidRPr="008D108A">
        <w:rPr>
          <w:rFonts w:ascii="Arial" w:hAnsi="Arial" w:cs="Arial"/>
          <w:sz w:val="24"/>
          <w:szCs w:val="24"/>
        </w:rPr>
        <w:t>wirkt spasmolytisch</w:t>
      </w:r>
      <w:r w:rsidR="0006378B">
        <w:rPr>
          <w:rFonts w:ascii="Arial" w:hAnsi="Arial" w:cs="Arial"/>
          <w:sz w:val="24"/>
          <w:szCs w:val="24"/>
        </w:rPr>
        <w:t>, entblähend</w:t>
      </w:r>
      <w:r w:rsidRPr="008D108A">
        <w:rPr>
          <w:rFonts w:ascii="Arial" w:hAnsi="Arial" w:cs="Arial"/>
          <w:sz w:val="24"/>
          <w:szCs w:val="24"/>
        </w:rPr>
        <w:t xml:space="preserve"> und entzündungshemmend im Gastrointestinaltrakt.</w:t>
      </w:r>
      <w:r w:rsidR="00DE79A5">
        <w:rPr>
          <w:rFonts w:ascii="Arial" w:hAnsi="Arial" w:cs="Arial"/>
          <w:sz w:val="24"/>
          <w:szCs w:val="24"/>
        </w:rPr>
        <w:t xml:space="preserve"> Einsatz bei Gastritis als Rollkur.</w:t>
      </w:r>
    </w:p>
    <w:p w:rsidR="00062D0A" w:rsidRPr="008D108A" w:rsidRDefault="00062D0A" w:rsidP="00062D0A">
      <w:pPr>
        <w:pStyle w:val="Listenabsatz"/>
        <w:numPr>
          <w:ilvl w:val="0"/>
          <w:numId w:val="1"/>
        </w:numPr>
        <w:rPr>
          <w:rFonts w:ascii="Arial" w:hAnsi="Arial" w:cs="Arial"/>
          <w:sz w:val="24"/>
          <w:szCs w:val="24"/>
        </w:rPr>
      </w:pPr>
      <w:r w:rsidRPr="008D108A">
        <w:rPr>
          <w:rFonts w:ascii="Arial" w:hAnsi="Arial" w:cs="Arial"/>
          <w:sz w:val="24"/>
          <w:szCs w:val="24"/>
        </w:rPr>
        <w:t xml:space="preserve">Das ätherische Öl von </w:t>
      </w:r>
      <w:r w:rsidRPr="008D108A">
        <w:rPr>
          <w:rFonts w:ascii="Arial" w:hAnsi="Arial" w:cs="Arial"/>
          <w:b/>
          <w:sz w:val="24"/>
          <w:szCs w:val="24"/>
        </w:rPr>
        <w:t xml:space="preserve">CARUM CARVI </w:t>
      </w:r>
      <w:r w:rsidRPr="008D108A">
        <w:rPr>
          <w:rFonts w:ascii="Arial" w:hAnsi="Arial" w:cs="Arial"/>
          <w:sz w:val="24"/>
          <w:szCs w:val="24"/>
        </w:rPr>
        <w:t>wirkt karminativ, krampflösend und blähungstreibend, im Mage</w:t>
      </w:r>
      <w:r w:rsidR="00164180">
        <w:rPr>
          <w:rFonts w:ascii="Arial" w:hAnsi="Arial" w:cs="Arial"/>
          <w:sz w:val="24"/>
          <w:szCs w:val="24"/>
        </w:rPr>
        <w:t>nbereich, sowie antidyspeptisch und keimabtötend.</w:t>
      </w:r>
    </w:p>
    <w:p w:rsidR="00062D0A" w:rsidRDefault="00062D0A" w:rsidP="00062D0A">
      <w:pPr>
        <w:pStyle w:val="Listenabsatz"/>
        <w:numPr>
          <w:ilvl w:val="0"/>
          <w:numId w:val="1"/>
        </w:numPr>
        <w:rPr>
          <w:rFonts w:ascii="Arial" w:hAnsi="Arial" w:cs="Arial"/>
          <w:sz w:val="24"/>
          <w:szCs w:val="24"/>
        </w:rPr>
      </w:pPr>
      <w:r w:rsidRPr="008D108A">
        <w:rPr>
          <w:rFonts w:ascii="Arial" w:hAnsi="Arial" w:cs="Arial"/>
          <w:sz w:val="24"/>
          <w:szCs w:val="24"/>
        </w:rPr>
        <w:t xml:space="preserve">Die Tropanalkaloide der </w:t>
      </w:r>
      <w:r w:rsidRPr="008D108A">
        <w:rPr>
          <w:rFonts w:ascii="Arial" w:hAnsi="Arial" w:cs="Arial"/>
          <w:b/>
          <w:sz w:val="24"/>
          <w:szCs w:val="24"/>
        </w:rPr>
        <w:t xml:space="preserve">ATROPA BELLA DONNA </w:t>
      </w:r>
      <w:r w:rsidRPr="008D108A">
        <w:rPr>
          <w:rFonts w:ascii="Arial" w:hAnsi="Arial" w:cs="Arial"/>
          <w:sz w:val="24"/>
          <w:szCs w:val="24"/>
        </w:rPr>
        <w:t>(Atropin und Scopolamin) wirken parasympathikolytisch und somit krampflösend auf die glatte Muskulatur des Verdauungstraktes</w:t>
      </w:r>
      <w:r w:rsidR="00640574">
        <w:rPr>
          <w:rFonts w:ascii="Arial" w:hAnsi="Arial" w:cs="Arial"/>
          <w:sz w:val="24"/>
          <w:szCs w:val="24"/>
        </w:rPr>
        <w:t>.</w:t>
      </w:r>
    </w:p>
    <w:p w:rsidR="00A60BD2" w:rsidRPr="00A60BD2" w:rsidRDefault="00A60BD2" w:rsidP="00A60BD2">
      <w:pPr>
        <w:pStyle w:val="Listenabsatz"/>
        <w:rPr>
          <w:rFonts w:ascii="Arial" w:hAnsi="Arial" w:cs="Arial"/>
          <w:sz w:val="24"/>
          <w:szCs w:val="24"/>
        </w:rPr>
      </w:pPr>
    </w:p>
    <w:p w:rsidR="00062D0A" w:rsidRPr="008D108A" w:rsidRDefault="00062D0A" w:rsidP="00062D0A">
      <w:pPr>
        <w:rPr>
          <w:rFonts w:ascii="Arial" w:hAnsi="Arial" w:cs="Arial"/>
          <w:sz w:val="24"/>
          <w:szCs w:val="24"/>
        </w:rPr>
      </w:pPr>
      <w:r w:rsidRPr="008D108A">
        <w:rPr>
          <w:rFonts w:ascii="Arial" w:hAnsi="Arial" w:cs="Arial"/>
          <w:b/>
          <w:sz w:val="24"/>
          <w:szCs w:val="24"/>
        </w:rPr>
        <w:t xml:space="preserve">Anwendungsgebiete: </w:t>
      </w:r>
      <w:r w:rsidRPr="008D108A">
        <w:rPr>
          <w:rFonts w:ascii="Arial" w:hAnsi="Arial" w:cs="Arial"/>
          <w:sz w:val="24"/>
          <w:szCs w:val="24"/>
        </w:rPr>
        <w:t>Magen- und Darmbeschwerden infolge von Sekretions- und Motilitätsstörungen wie Aufstossen, Blähungen, Völlegefühl, Magen- und Darmkrämpfen, nervöse Magen</w:t>
      </w:r>
      <w:r w:rsidR="00640574">
        <w:rPr>
          <w:rFonts w:ascii="Arial" w:hAnsi="Arial" w:cs="Arial"/>
          <w:sz w:val="24"/>
          <w:szCs w:val="24"/>
        </w:rPr>
        <w:t>leiden. Linderung bei kollikartigen Beschwerden</w:t>
      </w:r>
      <w:r w:rsidRPr="008D108A">
        <w:rPr>
          <w:rFonts w:ascii="Arial" w:hAnsi="Arial" w:cs="Arial"/>
          <w:sz w:val="24"/>
          <w:szCs w:val="24"/>
        </w:rPr>
        <w:t xml:space="preserve"> tritt d</w:t>
      </w:r>
      <w:r w:rsidR="00640574">
        <w:rPr>
          <w:rFonts w:ascii="Arial" w:hAnsi="Arial" w:cs="Arial"/>
          <w:sz w:val="24"/>
          <w:szCs w:val="24"/>
        </w:rPr>
        <w:t>ank der zuverlässigen Tollkirsche</w:t>
      </w:r>
      <w:r w:rsidRPr="008D108A">
        <w:rPr>
          <w:rFonts w:ascii="Arial" w:hAnsi="Arial" w:cs="Arial"/>
          <w:sz w:val="24"/>
          <w:szCs w:val="24"/>
        </w:rPr>
        <w:t xml:space="preserve"> in der Regel bereits nach zirka 15 Minuten ein.</w:t>
      </w:r>
    </w:p>
    <w:p w:rsidR="00062D0A" w:rsidRPr="008D108A" w:rsidRDefault="00062D0A" w:rsidP="00062D0A">
      <w:pPr>
        <w:rPr>
          <w:rFonts w:ascii="Arial" w:hAnsi="Arial" w:cs="Arial"/>
          <w:sz w:val="24"/>
          <w:szCs w:val="24"/>
        </w:rPr>
      </w:pPr>
      <w:r w:rsidRPr="008D108A">
        <w:rPr>
          <w:rFonts w:ascii="Arial" w:hAnsi="Arial" w:cs="Arial"/>
          <w:b/>
          <w:sz w:val="24"/>
          <w:szCs w:val="24"/>
        </w:rPr>
        <w:t>Dosierung:</w:t>
      </w:r>
      <w:r w:rsidRPr="008D108A">
        <w:rPr>
          <w:rFonts w:ascii="Arial" w:hAnsi="Arial" w:cs="Arial"/>
          <w:sz w:val="24"/>
          <w:szCs w:val="24"/>
        </w:rPr>
        <w:t xml:space="preserve"> Bei Bedarf 10- 20 Tropfen in etwas Wasser oder auf einem Zuckerwürfel einnehmen.</w:t>
      </w:r>
    </w:p>
    <w:p w:rsidR="00062D0A" w:rsidRPr="008D108A" w:rsidRDefault="00062D0A" w:rsidP="00062D0A">
      <w:pPr>
        <w:rPr>
          <w:rFonts w:ascii="Arial" w:hAnsi="Arial" w:cs="Arial"/>
          <w:sz w:val="24"/>
          <w:szCs w:val="24"/>
        </w:rPr>
      </w:pPr>
      <w:r w:rsidRPr="008D108A">
        <w:rPr>
          <w:rFonts w:ascii="Arial" w:hAnsi="Arial" w:cs="Arial"/>
          <w:b/>
          <w:sz w:val="24"/>
          <w:szCs w:val="24"/>
        </w:rPr>
        <w:t xml:space="preserve">Kontraindikationen/Anwendungsbeschränkungen: </w:t>
      </w:r>
      <w:r w:rsidRPr="008D108A">
        <w:rPr>
          <w:rFonts w:ascii="Arial" w:hAnsi="Arial" w:cs="Arial"/>
          <w:sz w:val="24"/>
          <w:szCs w:val="24"/>
        </w:rPr>
        <w:t xml:space="preserve">Magen- und Darmgeschwüre, </w:t>
      </w:r>
      <w:r w:rsidR="0006378B">
        <w:rPr>
          <w:rFonts w:ascii="Arial" w:hAnsi="Arial" w:cs="Arial"/>
          <w:sz w:val="24"/>
          <w:szCs w:val="24"/>
        </w:rPr>
        <w:t xml:space="preserve">da die Magensaftsekretion angeregt wird; </w:t>
      </w:r>
      <w:r w:rsidRPr="008D108A">
        <w:rPr>
          <w:rFonts w:ascii="Arial" w:hAnsi="Arial" w:cs="Arial"/>
          <w:sz w:val="24"/>
          <w:szCs w:val="24"/>
        </w:rPr>
        <w:t>sehr empfindlicher Reizmagen, Hyperazidität. Es wird empfohlen, Produkte, die Enzian enthalten nicht bei Menschen mit sehr hohem Blutdruck anzuwenden.</w:t>
      </w:r>
    </w:p>
    <w:p w:rsidR="00062D0A" w:rsidRPr="008D108A" w:rsidRDefault="00062D0A" w:rsidP="00062D0A">
      <w:pPr>
        <w:rPr>
          <w:rFonts w:ascii="Arial" w:hAnsi="Arial" w:cs="Arial"/>
          <w:sz w:val="24"/>
          <w:szCs w:val="24"/>
        </w:rPr>
      </w:pPr>
      <w:r w:rsidRPr="008D108A">
        <w:rPr>
          <w:rFonts w:ascii="Arial" w:hAnsi="Arial" w:cs="Arial"/>
          <w:b/>
          <w:sz w:val="24"/>
          <w:szCs w:val="24"/>
        </w:rPr>
        <w:t xml:space="preserve">Nebenwirkungen: </w:t>
      </w:r>
      <w:r w:rsidRPr="008D108A">
        <w:rPr>
          <w:rFonts w:ascii="Arial" w:hAnsi="Arial" w:cs="Arial"/>
          <w:sz w:val="24"/>
          <w:szCs w:val="24"/>
        </w:rPr>
        <w:t>Bei vorschriftsmässigem Gebrauch sind keine Nebenwirkungen bekannt.</w:t>
      </w:r>
    </w:p>
    <w:p w:rsidR="00062D0A" w:rsidRDefault="00062D0A">
      <w:pPr>
        <w:rPr>
          <w:rFonts w:ascii="Arial" w:hAnsi="Arial" w:cs="Arial"/>
          <w:b/>
          <w:sz w:val="24"/>
          <w:szCs w:val="24"/>
        </w:rPr>
      </w:pPr>
    </w:p>
    <w:p w:rsidR="00697249" w:rsidRDefault="00697249">
      <w:pPr>
        <w:rPr>
          <w:rFonts w:ascii="Arial" w:hAnsi="Arial" w:cs="Arial"/>
          <w:b/>
          <w:sz w:val="24"/>
          <w:szCs w:val="24"/>
        </w:rPr>
      </w:pPr>
    </w:p>
    <w:p w:rsidR="00E045F4" w:rsidRDefault="00E045F4">
      <w:pPr>
        <w:rPr>
          <w:rFonts w:ascii="Arial" w:hAnsi="Arial" w:cs="Arial"/>
          <w:b/>
          <w:sz w:val="24"/>
          <w:szCs w:val="24"/>
        </w:rPr>
      </w:pPr>
    </w:p>
    <w:p w:rsidR="00E045F4" w:rsidRDefault="00E045F4">
      <w:pPr>
        <w:rPr>
          <w:rFonts w:ascii="Arial" w:hAnsi="Arial" w:cs="Arial"/>
          <w:b/>
          <w:sz w:val="24"/>
          <w:szCs w:val="24"/>
        </w:rPr>
      </w:pPr>
    </w:p>
    <w:p w:rsidR="008D108A" w:rsidRDefault="008D108A">
      <w:pPr>
        <w:rPr>
          <w:rFonts w:ascii="Arial" w:hAnsi="Arial" w:cs="Arial"/>
          <w:b/>
          <w:sz w:val="24"/>
          <w:szCs w:val="24"/>
        </w:rPr>
      </w:pPr>
      <w:r>
        <w:rPr>
          <w:rFonts w:ascii="Arial" w:hAnsi="Arial" w:cs="Arial"/>
          <w:b/>
          <w:sz w:val="24"/>
          <w:szCs w:val="24"/>
        </w:rPr>
        <w:t>Literatur:</w:t>
      </w:r>
    </w:p>
    <w:p w:rsidR="00697249" w:rsidRDefault="00DE79A5" w:rsidP="00697249">
      <w:pPr>
        <w:pStyle w:val="Listenabsatz"/>
        <w:numPr>
          <w:ilvl w:val="0"/>
          <w:numId w:val="4"/>
        </w:numPr>
        <w:rPr>
          <w:rFonts w:ascii="Arial" w:hAnsi="Arial" w:cs="Arial"/>
          <w:sz w:val="24"/>
          <w:szCs w:val="24"/>
        </w:rPr>
      </w:pPr>
      <w:r w:rsidRPr="00DE79A5">
        <w:rPr>
          <w:rFonts w:ascii="Arial" w:hAnsi="Arial" w:cs="Arial"/>
          <w:sz w:val="24"/>
          <w:szCs w:val="24"/>
        </w:rPr>
        <w:t>http://www.gesundheit.de/krankheiten/magen-darm/magenschmerzen</w:t>
      </w:r>
    </w:p>
    <w:p w:rsidR="00DE79A5" w:rsidRDefault="00E045F4" w:rsidP="00DE79A5">
      <w:pPr>
        <w:pStyle w:val="Listenabsatz"/>
        <w:numPr>
          <w:ilvl w:val="0"/>
          <w:numId w:val="4"/>
        </w:numPr>
        <w:rPr>
          <w:rFonts w:ascii="Arial" w:hAnsi="Arial" w:cs="Arial"/>
          <w:sz w:val="24"/>
          <w:szCs w:val="24"/>
        </w:rPr>
      </w:pPr>
      <w:r w:rsidRPr="00E045F4">
        <w:rPr>
          <w:rFonts w:ascii="Arial" w:hAnsi="Arial" w:cs="Arial"/>
          <w:sz w:val="24"/>
          <w:szCs w:val="24"/>
        </w:rPr>
        <w:t>http://www.phytoherbst.at/downloads/2013_Magen_Darm.pdf</w:t>
      </w:r>
    </w:p>
    <w:p w:rsidR="00E045F4" w:rsidRDefault="00164180" w:rsidP="00E045F4">
      <w:pPr>
        <w:pStyle w:val="Listenabsatz"/>
        <w:numPr>
          <w:ilvl w:val="0"/>
          <w:numId w:val="4"/>
        </w:numPr>
        <w:rPr>
          <w:rFonts w:ascii="Arial" w:hAnsi="Arial" w:cs="Arial"/>
          <w:sz w:val="24"/>
          <w:szCs w:val="24"/>
        </w:rPr>
      </w:pPr>
      <w:r w:rsidRPr="00164180">
        <w:rPr>
          <w:rFonts w:ascii="Arial" w:hAnsi="Arial" w:cs="Arial"/>
          <w:sz w:val="24"/>
          <w:szCs w:val="24"/>
        </w:rPr>
        <w:t>http://www.medizinfo.de/gastro/beschwerden/heilpflanzen.shtml</w:t>
      </w:r>
    </w:p>
    <w:p w:rsidR="00164180" w:rsidRPr="00D45DA6" w:rsidRDefault="00164180" w:rsidP="00164180">
      <w:pPr>
        <w:pStyle w:val="Listenabsatz"/>
        <w:numPr>
          <w:ilvl w:val="0"/>
          <w:numId w:val="4"/>
        </w:numPr>
        <w:rPr>
          <w:rFonts w:ascii="Arial" w:hAnsi="Arial" w:cs="Arial"/>
          <w:b/>
          <w:sz w:val="24"/>
          <w:szCs w:val="24"/>
        </w:rPr>
      </w:pPr>
      <w:r>
        <w:rPr>
          <w:rFonts w:ascii="Arial" w:hAnsi="Arial" w:cs="Arial"/>
          <w:sz w:val="24"/>
          <w:szCs w:val="24"/>
        </w:rPr>
        <w:t>Ernst Mutschler: Arzneimittelwirkungen, 8. Auflage. Wissenschaftliche Verlagsgesellschaft, Stuttgart 2001, ISBN 3-8047-1763-2</w:t>
      </w:r>
    </w:p>
    <w:p w:rsidR="00D45DA6" w:rsidRPr="00D45DA6" w:rsidRDefault="00D45DA6" w:rsidP="00D45DA6">
      <w:pPr>
        <w:pStyle w:val="Listenabsatz"/>
        <w:numPr>
          <w:ilvl w:val="0"/>
          <w:numId w:val="4"/>
        </w:numPr>
        <w:rPr>
          <w:rFonts w:ascii="Arial" w:hAnsi="Arial" w:cs="Arial"/>
          <w:sz w:val="24"/>
          <w:szCs w:val="24"/>
        </w:rPr>
      </w:pPr>
      <w:r w:rsidRPr="00D45DA6">
        <w:rPr>
          <w:rFonts w:ascii="Arial" w:hAnsi="Arial" w:cs="Arial"/>
          <w:sz w:val="24"/>
          <w:szCs w:val="24"/>
        </w:rPr>
        <w:t>https://de.wikipedia.org/wiki/Verdauungstrakt</w:t>
      </w:r>
    </w:p>
    <w:p w:rsidR="00164180" w:rsidRPr="00697249" w:rsidRDefault="00164180" w:rsidP="00164180">
      <w:pPr>
        <w:pStyle w:val="Listenabsatz"/>
        <w:rPr>
          <w:rFonts w:ascii="Arial" w:hAnsi="Arial" w:cs="Arial"/>
          <w:sz w:val="24"/>
          <w:szCs w:val="24"/>
        </w:rPr>
      </w:pPr>
    </w:p>
    <w:sectPr w:rsidR="00164180" w:rsidRPr="00697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15F"/>
    <w:multiLevelType w:val="hybridMultilevel"/>
    <w:tmpl w:val="8254793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0D400C05"/>
    <w:multiLevelType w:val="hybridMultilevel"/>
    <w:tmpl w:val="7730C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AD4D9B"/>
    <w:multiLevelType w:val="hybridMultilevel"/>
    <w:tmpl w:val="1A3603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3402DA"/>
    <w:multiLevelType w:val="hybridMultilevel"/>
    <w:tmpl w:val="13841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5255F22"/>
    <w:multiLevelType w:val="hybridMultilevel"/>
    <w:tmpl w:val="BB7885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916813"/>
    <w:multiLevelType w:val="hybridMultilevel"/>
    <w:tmpl w:val="C8B8D5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0104DF8"/>
    <w:multiLevelType w:val="hybridMultilevel"/>
    <w:tmpl w:val="C34CDB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7C33929"/>
    <w:multiLevelType w:val="hybridMultilevel"/>
    <w:tmpl w:val="655CE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0A"/>
    <w:rsid w:val="00033DAE"/>
    <w:rsid w:val="000522CB"/>
    <w:rsid w:val="00062D0A"/>
    <w:rsid w:val="0006378B"/>
    <w:rsid w:val="00074DAE"/>
    <w:rsid w:val="000C3B17"/>
    <w:rsid w:val="00105E0B"/>
    <w:rsid w:val="00164180"/>
    <w:rsid w:val="00170649"/>
    <w:rsid w:val="00211E15"/>
    <w:rsid w:val="00302048"/>
    <w:rsid w:val="00441282"/>
    <w:rsid w:val="004815D2"/>
    <w:rsid w:val="004F0B75"/>
    <w:rsid w:val="0052335B"/>
    <w:rsid w:val="005666C3"/>
    <w:rsid w:val="00640574"/>
    <w:rsid w:val="00697249"/>
    <w:rsid w:val="007624AC"/>
    <w:rsid w:val="007B4E47"/>
    <w:rsid w:val="00843978"/>
    <w:rsid w:val="008D108A"/>
    <w:rsid w:val="008E7030"/>
    <w:rsid w:val="00A33813"/>
    <w:rsid w:val="00A60BD2"/>
    <w:rsid w:val="00A946AD"/>
    <w:rsid w:val="00AF09DD"/>
    <w:rsid w:val="00C15A58"/>
    <w:rsid w:val="00D45DA6"/>
    <w:rsid w:val="00DE79A5"/>
    <w:rsid w:val="00DF1BA4"/>
    <w:rsid w:val="00E045F4"/>
    <w:rsid w:val="00F10D6A"/>
    <w:rsid w:val="00F41B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5512-7235-42C4-9CA1-CA069DBC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2D0A"/>
    <w:pPr>
      <w:ind w:left="720"/>
      <w:contextualSpacing/>
    </w:pPr>
  </w:style>
  <w:style w:type="character" w:styleId="Hyperlink">
    <w:name w:val="Hyperlink"/>
    <w:basedOn w:val="Absatz-Standardschriftart"/>
    <w:uiPriority w:val="99"/>
    <w:unhideWhenUsed/>
    <w:rsid w:val="00DE79A5"/>
    <w:rPr>
      <w:color w:val="0563C1" w:themeColor="hyperlink"/>
      <w:u w:val="single"/>
    </w:rPr>
  </w:style>
  <w:style w:type="paragraph" w:styleId="Sprechblasentext">
    <w:name w:val="Balloon Text"/>
    <w:basedOn w:val="Standard"/>
    <w:link w:val="SprechblasentextZchn"/>
    <w:uiPriority w:val="99"/>
    <w:semiHidden/>
    <w:unhideWhenUsed/>
    <w:rsid w:val="005233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Deschwanden</dc:creator>
  <cp:keywords/>
  <dc:description/>
  <cp:lastModifiedBy>Daniel Deschwanden</cp:lastModifiedBy>
  <cp:revision>2</cp:revision>
  <cp:lastPrinted>2017-01-31T10:37:00Z</cp:lastPrinted>
  <dcterms:created xsi:type="dcterms:W3CDTF">2017-05-17T11:12:00Z</dcterms:created>
  <dcterms:modified xsi:type="dcterms:W3CDTF">2017-05-17T11:12:00Z</dcterms:modified>
</cp:coreProperties>
</file>